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F10" w:rsidRPr="00604130" w:rsidRDefault="009239E1" w:rsidP="00743E7F">
      <w:pPr>
        <w:spacing w:before="240" w:after="240"/>
        <w:jc w:val="center"/>
        <w:rPr>
          <w:sz w:val="22"/>
          <w:szCs w:val="22"/>
        </w:rPr>
      </w:pPr>
      <w:r>
        <w:rPr>
          <w:noProof/>
        </w:rPr>
        <w:drawing>
          <wp:inline distT="0" distB="0" distL="0" distR="0" wp14:anchorId="6076143C" wp14:editId="2CF32095">
            <wp:extent cx="1409700" cy="1400175"/>
            <wp:effectExtent l="0" t="0" r="0" b="9525"/>
            <wp:docPr id="1" name="Picture 1" descr="DEP Logo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DEP Logo b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0" cy="1400175"/>
                    </a:xfrm>
                    <a:prstGeom prst="rect">
                      <a:avLst/>
                    </a:prstGeom>
                    <a:noFill/>
                    <a:ln>
                      <a:noFill/>
                    </a:ln>
                  </pic:spPr>
                </pic:pic>
              </a:graphicData>
            </a:graphic>
          </wp:inline>
        </w:drawing>
      </w:r>
      <w:r>
        <w:rPr>
          <w:sz w:val="22"/>
          <w:szCs w:val="22"/>
        </w:rPr>
        <w:br/>
      </w:r>
    </w:p>
    <w:p w:rsidR="00193F10" w:rsidRPr="00604130" w:rsidRDefault="00193F10" w:rsidP="008372B7">
      <w:pPr>
        <w:jc w:val="center"/>
        <w:rPr>
          <w:b/>
          <w:sz w:val="22"/>
          <w:szCs w:val="22"/>
        </w:rPr>
      </w:pPr>
      <w:r w:rsidRPr="00604130">
        <w:rPr>
          <w:b/>
          <w:sz w:val="22"/>
          <w:szCs w:val="22"/>
        </w:rPr>
        <w:t>TECHNICAL EVALUATION</w:t>
      </w:r>
    </w:p>
    <w:p w:rsidR="00193F10" w:rsidRPr="00604130" w:rsidRDefault="00193F10" w:rsidP="00194AA6">
      <w:pPr>
        <w:jc w:val="center"/>
        <w:rPr>
          <w:b/>
          <w:sz w:val="22"/>
          <w:szCs w:val="22"/>
        </w:rPr>
      </w:pPr>
      <w:r w:rsidRPr="00604130">
        <w:rPr>
          <w:b/>
          <w:sz w:val="22"/>
          <w:szCs w:val="22"/>
        </w:rPr>
        <w:t>&amp;</w:t>
      </w:r>
    </w:p>
    <w:p w:rsidR="00193F10" w:rsidRPr="00604130" w:rsidRDefault="00193F10" w:rsidP="00743E7F">
      <w:pPr>
        <w:spacing w:after="720"/>
        <w:jc w:val="center"/>
        <w:rPr>
          <w:b/>
          <w:sz w:val="22"/>
          <w:szCs w:val="22"/>
        </w:rPr>
      </w:pPr>
      <w:r w:rsidRPr="00604130">
        <w:rPr>
          <w:b/>
          <w:sz w:val="22"/>
          <w:szCs w:val="22"/>
        </w:rPr>
        <w:t>PRELIMINARY DETERMINATION</w:t>
      </w:r>
    </w:p>
    <w:p w:rsidR="00194AA6" w:rsidRPr="00604130" w:rsidRDefault="00194AA6" w:rsidP="008372B7">
      <w:pPr>
        <w:spacing w:after="120"/>
        <w:jc w:val="center"/>
        <w:rPr>
          <w:bCs/>
          <w:sz w:val="22"/>
          <w:szCs w:val="22"/>
        </w:rPr>
      </w:pPr>
      <w:r w:rsidRPr="00604130">
        <w:rPr>
          <w:b/>
          <w:sz w:val="22"/>
          <w:szCs w:val="22"/>
        </w:rPr>
        <w:t>APPLICANT</w:t>
      </w:r>
    </w:p>
    <w:p w:rsidR="00194AA6" w:rsidRPr="00604130" w:rsidRDefault="002F4E66" w:rsidP="00194AA6">
      <w:pPr>
        <w:widowControl w:val="0"/>
        <w:jc w:val="center"/>
        <w:rPr>
          <w:sz w:val="22"/>
          <w:szCs w:val="22"/>
        </w:rPr>
      </w:pPr>
      <w:r w:rsidRPr="00604130">
        <w:rPr>
          <w:sz w:val="22"/>
          <w:szCs w:val="22"/>
        </w:rPr>
        <w:t>Lagan Construction, LLC</w:t>
      </w:r>
    </w:p>
    <w:p w:rsidR="00194AA6" w:rsidRPr="00604130" w:rsidRDefault="002F4E66" w:rsidP="00194AA6">
      <w:pPr>
        <w:widowControl w:val="0"/>
        <w:jc w:val="center"/>
        <w:rPr>
          <w:sz w:val="22"/>
          <w:szCs w:val="22"/>
        </w:rPr>
      </w:pPr>
      <w:r w:rsidRPr="00604130">
        <w:rPr>
          <w:sz w:val="22"/>
          <w:szCs w:val="22"/>
        </w:rPr>
        <w:t>2500 Hunter Place, Suite 201</w:t>
      </w:r>
    </w:p>
    <w:p w:rsidR="00194AA6" w:rsidRPr="00604130" w:rsidRDefault="009239E1" w:rsidP="00743E7F">
      <w:pPr>
        <w:widowControl w:val="0"/>
        <w:spacing w:after="240"/>
        <w:jc w:val="center"/>
        <w:rPr>
          <w:sz w:val="22"/>
          <w:szCs w:val="22"/>
        </w:rPr>
      </w:pPr>
      <w:r>
        <w:rPr>
          <w:sz w:val="22"/>
          <w:szCs w:val="22"/>
        </w:rPr>
        <w:t>Woodbridge, Virginia</w:t>
      </w:r>
      <w:r w:rsidR="002F4E66" w:rsidRPr="00604130">
        <w:rPr>
          <w:sz w:val="22"/>
          <w:szCs w:val="22"/>
        </w:rPr>
        <w:t xml:space="preserve"> 22192</w:t>
      </w:r>
    </w:p>
    <w:p w:rsidR="00194AA6" w:rsidRPr="00604130" w:rsidRDefault="002F4E66" w:rsidP="00194AA6">
      <w:pPr>
        <w:widowControl w:val="0"/>
        <w:jc w:val="center"/>
        <w:rPr>
          <w:sz w:val="22"/>
          <w:szCs w:val="22"/>
        </w:rPr>
      </w:pPr>
      <w:r w:rsidRPr="00604130">
        <w:rPr>
          <w:sz w:val="22"/>
          <w:szCs w:val="22"/>
        </w:rPr>
        <w:t>NAS Whiting Field - South</w:t>
      </w:r>
    </w:p>
    <w:p w:rsidR="00194AA6" w:rsidRPr="00604130" w:rsidRDefault="00194AA6" w:rsidP="00743E7F">
      <w:pPr>
        <w:widowControl w:val="0"/>
        <w:spacing w:after="720"/>
        <w:jc w:val="center"/>
        <w:rPr>
          <w:sz w:val="22"/>
          <w:szCs w:val="22"/>
        </w:rPr>
      </w:pPr>
      <w:r w:rsidRPr="00604130">
        <w:rPr>
          <w:sz w:val="22"/>
          <w:szCs w:val="22"/>
        </w:rPr>
        <w:t xml:space="preserve">Facility ID No. </w:t>
      </w:r>
      <w:r w:rsidR="005F2ED5" w:rsidRPr="00604130">
        <w:rPr>
          <w:sz w:val="22"/>
          <w:szCs w:val="22"/>
        </w:rPr>
        <w:t>7775859</w:t>
      </w:r>
    </w:p>
    <w:p w:rsidR="00193F10" w:rsidRPr="00604130" w:rsidRDefault="00193F10" w:rsidP="008372B7">
      <w:pPr>
        <w:spacing w:after="120"/>
        <w:jc w:val="center"/>
        <w:rPr>
          <w:bCs/>
          <w:sz w:val="22"/>
          <w:szCs w:val="22"/>
        </w:rPr>
      </w:pPr>
      <w:r w:rsidRPr="00604130">
        <w:rPr>
          <w:b/>
          <w:sz w:val="22"/>
          <w:szCs w:val="22"/>
        </w:rPr>
        <w:t>PROJECT</w:t>
      </w:r>
    </w:p>
    <w:p w:rsidR="00193F10" w:rsidRPr="00604130" w:rsidRDefault="00193F10" w:rsidP="008372B7">
      <w:pPr>
        <w:widowControl w:val="0"/>
        <w:jc w:val="center"/>
        <w:rPr>
          <w:sz w:val="22"/>
          <w:szCs w:val="22"/>
        </w:rPr>
      </w:pPr>
      <w:r w:rsidRPr="00604130">
        <w:rPr>
          <w:sz w:val="22"/>
          <w:szCs w:val="22"/>
        </w:rPr>
        <w:t>P</w:t>
      </w:r>
      <w:r w:rsidR="00194AA6" w:rsidRPr="00604130">
        <w:rPr>
          <w:sz w:val="22"/>
          <w:szCs w:val="22"/>
        </w:rPr>
        <w:t>roject</w:t>
      </w:r>
      <w:r w:rsidRPr="00604130">
        <w:rPr>
          <w:sz w:val="22"/>
          <w:szCs w:val="22"/>
        </w:rPr>
        <w:t xml:space="preserve"> No. </w:t>
      </w:r>
      <w:r w:rsidR="005F2ED5" w:rsidRPr="00604130">
        <w:rPr>
          <w:sz w:val="22"/>
          <w:szCs w:val="22"/>
        </w:rPr>
        <w:t>7775859</w:t>
      </w:r>
      <w:r w:rsidR="002F4E66" w:rsidRPr="00604130">
        <w:rPr>
          <w:sz w:val="22"/>
          <w:szCs w:val="22"/>
        </w:rPr>
        <w:t>-001</w:t>
      </w:r>
      <w:r w:rsidR="008603FF" w:rsidRPr="00604130">
        <w:rPr>
          <w:sz w:val="22"/>
          <w:szCs w:val="22"/>
        </w:rPr>
        <w:t>-AC</w:t>
      </w:r>
    </w:p>
    <w:p w:rsidR="00194AA6" w:rsidRPr="00604130" w:rsidRDefault="00194AA6" w:rsidP="008372B7">
      <w:pPr>
        <w:widowControl w:val="0"/>
        <w:jc w:val="center"/>
        <w:rPr>
          <w:sz w:val="22"/>
          <w:szCs w:val="22"/>
        </w:rPr>
      </w:pPr>
      <w:r w:rsidRPr="00604130">
        <w:rPr>
          <w:sz w:val="22"/>
          <w:szCs w:val="22"/>
        </w:rPr>
        <w:t xml:space="preserve">Application for </w:t>
      </w:r>
      <w:r w:rsidR="008603FF" w:rsidRPr="00604130">
        <w:rPr>
          <w:sz w:val="22"/>
          <w:szCs w:val="22"/>
        </w:rPr>
        <w:t xml:space="preserve">Minor Source </w:t>
      </w:r>
      <w:r w:rsidRPr="00604130">
        <w:rPr>
          <w:sz w:val="22"/>
          <w:szCs w:val="22"/>
        </w:rPr>
        <w:t>Air Construction Permit</w:t>
      </w:r>
    </w:p>
    <w:p w:rsidR="00193F10" w:rsidRPr="00604130" w:rsidRDefault="002F4E66" w:rsidP="00194AA6">
      <w:pPr>
        <w:jc w:val="center"/>
        <w:rPr>
          <w:sz w:val="22"/>
          <w:szCs w:val="22"/>
        </w:rPr>
      </w:pPr>
      <w:r w:rsidRPr="00604130">
        <w:rPr>
          <w:sz w:val="22"/>
          <w:szCs w:val="22"/>
        </w:rPr>
        <w:t xml:space="preserve">New </w:t>
      </w:r>
      <w:r w:rsidR="004B239E" w:rsidRPr="00604130">
        <w:rPr>
          <w:sz w:val="22"/>
          <w:szCs w:val="22"/>
        </w:rPr>
        <w:t>Hot-</w:t>
      </w:r>
      <w:r w:rsidRPr="00604130">
        <w:rPr>
          <w:sz w:val="22"/>
          <w:szCs w:val="22"/>
        </w:rPr>
        <w:t>Mix Asphalt Concrete Plant</w:t>
      </w:r>
    </w:p>
    <w:p w:rsidR="00193F10" w:rsidRPr="00604130" w:rsidRDefault="00193F10" w:rsidP="00743E7F">
      <w:pPr>
        <w:spacing w:after="480"/>
        <w:jc w:val="center"/>
        <w:rPr>
          <w:sz w:val="22"/>
          <w:szCs w:val="22"/>
        </w:rPr>
      </w:pPr>
    </w:p>
    <w:p w:rsidR="00193F10" w:rsidRPr="00604130" w:rsidRDefault="00193F10" w:rsidP="008372B7">
      <w:pPr>
        <w:spacing w:after="120"/>
        <w:jc w:val="center"/>
        <w:rPr>
          <w:bCs/>
          <w:sz w:val="22"/>
          <w:szCs w:val="22"/>
        </w:rPr>
      </w:pPr>
      <w:r w:rsidRPr="00604130">
        <w:rPr>
          <w:b/>
          <w:sz w:val="22"/>
          <w:szCs w:val="22"/>
        </w:rPr>
        <w:t>COUNTY</w:t>
      </w:r>
    </w:p>
    <w:p w:rsidR="00193F10" w:rsidRPr="00604130" w:rsidRDefault="002F4E66" w:rsidP="00743E7F">
      <w:pPr>
        <w:spacing w:after="720"/>
        <w:jc w:val="center"/>
        <w:rPr>
          <w:sz w:val="22"/>
          <w:szCs w:val="22"/>
        </w:rPr>
      </w:pPr>
      <w:r w:rsidRPr="00604130">
        <w:rPr>
          <w:sz w:val="22"/>
          <w:szCs w:val="22"/>
        </w:rPr>
        <w:t>Santa Rosa</w:t>
      </w:r>
      <w:r w:rsidR="001D1649" w:rsidRPr="00604130">
        <w:rPr>
          <w:sz w:val="22"/>
          <w:szCs w:val="22"/>
        </w:rPr>
        <w:t xml:space="preserve"> </w:t>
      </w:r>
      <w:r w:rsidR="00193F10" w:rsidRPr="00604130">
        <w:rPr>
          <w:sz w:val="22"/>
          <w:szCs w:val="22"/>
        </w:rPr>
        <w:t>County</w:t>
      </w:r>
      <w:r w:rsidR="001D487F" w:rsidRPr="00604130">
        <w:rPr>
          <w:sz w:val="22"/>
          <w:szCs w:val="22"/>
        </w:rPr>
        <w:t>, Florida</w:t>
      </w:r>
    </w:p>
    <w:p w:rsidR="00193F10" w:rsidRPr="00604130" w:rsidRDefault="00193F10" w:rsidP="008372B7">
      <w:pPr>
        <w:spacing w:after="120"/>
        <w:jc w:val="center"/>
        <w:rPr>
          <w:b/>
          <w:sz w:val="22"/>
          <w:szCs w:val="22"/>
        </w:rPr>
      </w:pPr>
      <w:r w:rsidRPr="00604130">
        <w:rPr>
          <w:b/>
          <w:sz w:val="22"/>
          <w:szCs w:val="22"/>
        </w:rPr>
        <w:t>PERMITTING</w:t>
      </w:r>
      <w:r w:rsidR="001D487F" w:rsidRPr="00604130">
        <w:rPr>
          <w:b/>
          <w:sz w:val="22"/>
          <w:szCs w:val="22"/>
        </w:rPr>
        <w:t xml:space="preserve"> </w:t>
      </w:r>
      <w:r w:rsidRPr="00604130">
        <w:rPr>
          <w:b/>
          <w:sz w:val="22"/>
          <w:szCs w:val="22"/>
        </w:rPr>
        <w:t>AUTHORITY</w:t>
      </w:r>
    </w:p>
    <w:p w:rsidR="00194AA6" w:rsidRPr="00604130" w:rsidRDefault="00194AA6" w:rsidP="00250D11">
      <w:pPr>
        <w:widowControl w:val="0"/>
        <w:jc w:val="center"/>
        <w:rPr>
          <w:sz w:val="22"/>
          <w:szCs w:val="22"/>
        </w:rPr>
      </w:pPr>
      <w:r w:rsidRPr="00604130">
        <w:rPr>
          <w:sz w:val="22"/>
          <w:szCs w:val="22"/>
        </w:rPr>
        <w:t>Florida Department of Environmental Protection</w:t>
      </w:r>
    </w:p>
    <w:p w:rsidR="00250D11" w:rsidRPr="00604130" w:rsidRDefault="00250D11" w:rsidP="00250D11">
      <w:pPr>
        <w:widowControl w:val="0"/>
        <w:jc w:val="center"/>
        <w:rPr>
          <w:sz w:val="22"/>
          <w:szCs w:val="22"/>
        </w:rPr>
      </w:pPr>
      <w:r w:rsidRPr="00604130">
        <w:rPr>
          <w:sz w:val="22"/>
          <w:szCs w:val="22"/>
        </w:rPr>
        <w:t>Northwest District Permitting Program</w:t>
      </w:r>
    </w:p>
    <w:p w:rsidR="00250D11" w:rsidRPr="00604130" w:rsidRDefault="00250D11" w:rsidP="00250D11">
      <w:pPr>
        <w:widowControl w:val="0"/>
        <w:jc w:val="center"/>
        <w:rPr>
          <w:sz w:val="22"/>
          <w:szCs w:val="22"/>
        </w:rPr>
      </w:pPr>
      <w:r w:rsidRPr="00604130">
        <w:rPr>
          <w:sz w:val="22"/>
          <w:szCs w:val="22"/>
        </w:rPr>
        <w:t>160 W. Government Street, Suite 308</w:t>
      </w:r>
    </w:p>
    <w:p w:rsidR="00194AA6" w:rsidRPr="00604130" w:rsidRDefault="00250D11" w:rsidP="00250D11">
      <w:pPr>
        <w:widowControl w:val="0"/>
        <w:spacing w:after="720"/>
        <w:jc w:val="center"/>
        <w:rPr>
          <w:sz w:val="22"/>
          <w:szCs w:val="22"/>
        </w:rPr>
      </w:pPr>
      <w:r w:rsidRPr="00604130">
        <w:rPr>
          <w:sz w:val="22"/>
          <w:szCs w:val="22"/>
        </w:rPr>
        <w:t>Pensacola, Florida 32502-5740</w:t>
      </w:r>
    </w:p>
    <w:p w:rsidR="00193F10" w:rsidRPr="00604130" w:rsidRDefault="00A41C97" w:rsidP="00194AA6">
      <w:pPr>
        <w:jc w:val="center"/>
        <w:rPr>
          <w:sz w:val="22"/>
          <w:szCs w:val="22"/>
        </w:rPr>
      </w:pPr>
      <w:r>
        <w:rPr>
          <w:sz w:val="22"/>
          <w:szCs w:val="22"/>
        </w:rPr>
        <w:t>July 16, 2015</w:t>
      </w:r>
      <w:bookmarkStart w:id="0" w:name="_GoBack"/>
      <w:bookmarkEnd w:id="0"/>
    </w:p>
    <w:p w:rsidR="00193F10" w:rsidRPr="00604130" w:rsidRDefault="00193F10">
      <w:pPr>
        <w:jc w:val="center"/>
        <w:rPr>
          <w:sz w:val="22"/>
          <w:szCs w:val="22"/>
        </w:rPr>
        <w:sectPr w:rsidR="00193F10" w:rsidRPr="00604130" w:rsidSect="00955781">
          <w:pgSz w:w="12240" w:h="15840" w:code="1"/>
          <w:pgMar w:top="720" w:right="1080" w:bottom="720" w:left="1080" w:header="720" w:footer="720" w:gutter="0"/>
          <w:paperSrc w:first="15" w:other="15"/>
          <w:pgNumType w:start="1"/>
          <w:cols w:space="720"/>
        </w:sectPr>
      </w:pPr>
    </w:p>
    <w:p w:rsidR="00193F10" w:rsidRPr="00604130" w:rsidRDefault="00193F10" w:rsidP="00BE6E8B">
      <w:pPr>
        <w:pStyle w:val="ListParagraph"/>
        <w:numPr>
          <w:ilvl w:val="0"/>
          <w:numId w:val="6"/>
        </w:numPr>
        <w:spacing w:after="120"/>
        <w:ind w:left="360"/>
        <w:rPr>
          <w:b/>
          <w:caps/>
          <w:sz w:val="22"/>
          <w:szCs w:val="22"/>
        </w:rPr>
      </w:pPr>
      <w:r w:rsidRPr="00604130">
        <w:rPr>
          <w:b/>
          <w:caps/>
          <w:sz w:val="22"/>
          <w:szCs w:val="22"/>
        </w:rPr>
        <w:lastRenderedPageBreak/>
        <w:t>General Project INFORMATION</w:t>
      </w:r>
    </w:p>
    <w:p w:rsidR="00EE6112" w:rsidRPr="00604130" w:rsidRDefault="00EE6112" w:rsidP="00EE6112">
      <w:pPr>
        <w:pStyle w:val="Heading9"/>
        <w:keepNext w:val="0"/>
        <w:widowControl w:val="0"/>
        <w:ind w:left="0"/>
        <w:rPr>
          <w:b/>
          <w:bCs/>
          <w:szCs w:val="22"/>
          <w:u w:val="none"/>
        </w:rPr>
      </w:pPr>
      <w:r w:rsidRPr="00604130">
        <w:rPr>
          <w:b/>
          <w:bCs/>
          <w:szCs w:val="22"/>
          <w:u w:val="none"/>
        </w:rPr>
        <w:t>Air Pollution Regulations</w:t>
      </w:r>
    </w:p>
    <w:p w:rsidR="00EE6112" w:rsidRPr="00604130" w:rsidRDefault="00EE6112" w:rsidP="00EE6112">
      <w:pPr>
        <w:spacing w:after="120"/>
        <w:rPr>
          <w:sz w:val="22"/>
          <w:szCs w:val="22"/>
        </w:rPr>
      </w:pPr>
      <w:r w:rsidRPr="00604130">
        <w:rPr>
          <w:sz w:val="22"/>
          <w:szCs w:val="22"/>
        </w:rPr>
        <w:t xml:space="preserve">Projects </w:t>
      </w:r>
      <w:r w:rsidR="004D1D9F" w:rsidRPr="00604130">
        <w:rPr>
          <w:sz w:val="22"/>
          <w:szCs w:val="22"/>
        </w:rPr>
        <w:t xml:space="preserve">at stationary sources </w:t>
      </w:r>
      <w:r w:rsidRPr="00604130">
        <w:rPr>
          <w:sz w:val="22"/>
          <w:szCs w:val="22"/>
        </w:rPr>
        <w:t>with the potential to emit air pollution are subject to the applicable environmental laws specified in Section 403 of the Florida Statutes (F.S.).  The statutes authoriz</w:t>
      </w:r>
      <w:r w:rsidR="000C5143" w:rsidRPr="00604130">
        <w:rPr>
          <w:sz w:val="22"/>
          <w:szCs w:val="22"/>
        </w:rPr>
        <w:t>e</w:t>
      </w:r>
      <w:r w:rsidRPr="00604130">
        <w:rPr>
          <w:sz w:val="22"/>
          <w:szCs w:val="22"/>
        </w:rPr>
        <w:t xml:space="preserve"> the Department of Environmental Protection (Department) to establish regulations regarding air quality as part of the Florida Administrative Code (F.A.C.), which includes the following </w:t>
      </w:r>
      <w:r w:rsidR="00701FEF" w:rsidRPr="00604130">
        <w:rPr>
          <w:sz w:val="22"/>
          <w:szCs w:val="22"/>
        </w:rPr>
        <w:t xml:space="preserve">applicable </w:t>
      </w:r>
      <w:r w:rsidRPr="00604130">
        <w:rPr>
          <w:sz w:val="22"/>
          <w:szCs w:val="22"/>
        </w:rPr>
        <w:t>chapters:  62-4 (Permits); 62-204 (Air Pollution Control – General Provisions); 62-210 (Stationary Sources – General Requirements); 62-212 (Stationary Sources</w:t>
      </w:r>
      <w:r w:rsidR="00D51D78" w:rsidRPr="00604130">
        <w:rPr>
          <w:sz w:val="22"/>
          <w:szCs w:val="22"/>
        </w:rPr>
        <w:t xml:space="preserve"> – </w:t>
      </w:r>
      <w:r w:rsidRPr="00604130">
        <w:rPr>
          <w:sz w:val="22"/>
          <w:szCs w:val="22"/>
        </w:rPr>
        <w:t>Preconstruction Review); 62-213 (Operation Permits for Major Sources of Air Pollution); 62-296 (Stationary Sources - Emission Standards); and 62-297 (Stationary Sources</w:t>
      </w:r>
      <w:r w:rsidR="00D51D78" w:rsidRPr="00604130">
        <w:rPr>
          <w:sz w:val="22"/>
          <w:szCs w:val="22"/>
        </w:rPr>
        <w:t xml:space="preserve"> – </w:t>
      </w:r>
      <w:r w:rsidRPr="00604130">
        <w:rPr>
          <w:sz w:val="22"/>
          <w:szCs w:val="22"/>
        </w:rPr>
        <w:t xml:space="preserve">Emissions Monitoring).  Specifically, air construction permits are required pursuant to </w:t>
      </w:r>
      <w:r w:rsidR="009F6095" w:rsidRPr="00604130">
        <w:rPr>
          <w:sz w:val="22"/>
          <w:szCs w:val="22"/>
        </w:rPr>
        <w:t>Chapters</w:t>
      </w:r>
      <w:r w:rsidRPr="00604130">
        <w:rPr>
          <w:sz w:val="22"/>
          <w:szCs w:val="22"/>
        </w:rPr>
        <w:t xml:space="preserve"> 62-4, 62-210 and 62-212, F.A.C.</w:t>
      </w:r>
    </w:p>
    <w:p w:rsidR="00EE6112" w:rsidRPr="00604130" w:rsidRDefault="00EE6112" w:rsidP="00EE6112">
      <w:pPr>
        <w:spacing w:after="120"/>
        <w:rPr>
          <w:sz w:val="22"/>
          <w:szCs w:val="22"/>
        </w:rPr>
      </w:pPr>
      <w:r w:rsidRPr="00604130">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604130">
        <w:rPr>
          <w:sz w:val="22"/>
          <w:szCs w:val="22"/>
        </w:rPr>
        <w:t>categories</w:t>
      </w:r>
      <w:r w:rsidRPr="00604130">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in Rule 62-204.800, F.A.C.</w:t>
      </w:r>
    </w:p>
    <w:p w:rsidR="00D262B1" w:rsidRPr="00604130" w:rsidRDefault="00D262B1" w:rsidP="00D262B1">
      <w:pPr>
        <w:pStyle w:val="BodyText"/>
        <w:numPr>
          <w:ilvl w:val="12"/>
          <w:numId w:val="0"/>
        </w:numPr>
        <w:rPr>
          <w:b/>
          <w:sz w:val="22"/>
          <w:szCs w:val="22"/>
        </w:rPr>
      </w:pPr>
      <w:r w:rsidRPr="00604130">
        <w:rPr>
          <w:b/>
          <w:sz w:val="22"/>
          <w:szCs w:val="22"/>
        </w:rPr>
        <w:t>Glossary of Common Terms</w:t>
      </w:r>
    </w:p>
    <w:p w:rsidR="00D262B1" w:rsidRPr="00604130" w:rsidRDefault="00D262B1" w:rsidP="00D262B1">
      <w:pPr>
        <w:pStyle w:val="BodyText"/>
        <w:numPr>
          <w:ilvl w:val="12"/>
          <w:numId w:val="0"/>
        </w:numPr>
        <w:rPr>
          <w:sz w:val="22"/>
          <w:szCs w:val="22"/>
        </w:rPr>
      </w:pPr>
      <w:r w:rsidRPr="00604130">
        <w:rPr>
          <w:sz w:val="22"/>
          <w:szCs w:val="22"/>
        </w:rPr>
        <w:t>Because of the technical nature of the project, the permit contains numerous acronyms and abbreviations, which are defined in Appendix A of this permit.</w:t>
      </w:r>
    </w:p>
    <w:p w:rsidR="00193F10" w:rsidRPr="00604130" w:rsidRDefault="00193F10" w:rsidP="00BE6E8B">
      <w:pPr>
        <w:pStyle w:val="BodyText"/>
        <w:numPr>
          <w:ilvl w:val="12"/>
          <w:numId w:val="0"/>
        </w:numPr>
        <w:rPr>
          <w:b/>
          <w:bCs/>
          <w:sz w:val="22"/>
          <w:szCs w:val="22"/>
        </w:rPr>
      </w:pPr>
      <w:r w:rsidRPr="00604130">
        <w:rPr>
          <w:b/>
          <w:bCs/>
          <w:sz w:val="22"/>
          <w:szCs w:val="22"/>
        </w:rPr>
        <w:t>Facility Description and Location</w:t>
      </w:r>
    </w:p>
    <w:p w:rsidR="00193F10" w:rsidRPr="00604130" w:rsidRDefault="00250D11" w:rsidP="004D1D9F">
      <w:pPr>
        <w:pStyle w:val="BodyText3"/>
        <w:numPr>
          <w:ilvl w:val="12"/>
          <w:numId w:val="0"/>
        </w:numPr>
        <w:spacing w:before="0"/>
        <w:rPr>
          <w:szCs w:val="22"/>
        </w:rPr>
      </w:pPr>
      <w:r w:rsidRPr="00604130">
        <w:rPr>
          <w:szCs w:val="22"/>
        </w:rPr>
        <w:t xml:space="preserve">Lagan Construction, LLC </w:t>
      </w:r>
      <w:r w:rsidR="004B239E" w:rsidRPr="00604130">
        <w:rPr>
          <w:szCs w:val="22"/>
        </w:rPr>
        <w:t xml:space="preserve">(Lagan) </w:t>
      </w:r>
      <w:r w:rsidRPr="00604130">
        <w:rPr>
          <w:szCs w:val="22"/>
        </w:rPr>
        <w:t xml:space="preserve">proposes to </w:t>
      </w:r>
      <w:r w:rsidR="004B239E" w:rsidRPr="00604130">
        <w:rPr>
          <w:szCs w:val="22"/>
        </w:rPr>
        <w:t>construct</w:t>
      </w:r>
      <w:r w:rsidRPr="00604130">
        <w:rPr>
          <w:szCs w:val="22"/>
        </w:rPr>
        <w:t xml:space="preserve"> a </w:t>
      </w:r>
      <w:r w:rsidR="004B239E" w:rsidRPr="00604130">
        <w:rPr>
          <w:szCs w:val="22"/>
        </w:rPr>
        <w:t xml:space="preserve">new </w:t>
      </w:r>
      <w:r w:rsidR="002325EE" w:rsidRPr="00604130">
        <w:rPr>
          <w:szCs w:val="22"/>
        </w:rPr>
        <w:t xml:space="preserve">asphalt concrete </w:t>
      </w:r>
      <w:r w:rsidR="004B239E" w:rsidRPr="00604130">
        <w:rPr>
          <w:szCs w:val="22"/>
        </w:rPr>
        <w:t>plant</w:t>
      </w:r>
      <w:r w:rsidR="002325EE" w:rsidRPr="00604130">
        <w:rPr>
          <w:szCs w:val="22"/>
        </w:rPr>
        <w:t xml:space="preserve">, a </w:t>
      </w:r>
      <w:r w:rsidRPr="00604130">
        <w:rPr>
          <w:szCs w:val="22"/>
        </w:rPr>
        <w:t>synthetic minor facility, which is categorized under Standard Industrial Classification Code No. 2951, Asphalt Paving Mixtures and Blocks</w:t>
      </w:r>
      <w:r w:rsidR="001D1649" w:rsidRPr="00604130">
        <w:rPr>
          <w:bCs/>
          <w:szCs w:val="22"/>
        </w:rPr>
        <w:t xml:space="preserve">. </w:t>
      </w:r>
      <w:r w:rsidR="001C4E37" w:rsidRPr="00604130">
        <w:rPr>
          <w:szCs w:val="22"/>
        </w:rPr>
        <w:t xml:space="preserve"> </w:t>
      </w:r>
      <w:r w:rsidR="00302267" w:rsidRPr="00604130">
        <w:rPr>
          <w:szCs w:val="22"/>
        </w:rPr>
        <w:t xml:space="preserve">The </w:t>
      </w:r>
      <w:r w:rsidR="004B239E" w:rsidRPr="00604130">
        <w:rPr>
          <w:szCs w:val="22"/>
        </w:rPr>
        <w:t>new</w:t>
      </w:r>
      <w:r w:rsidR="002325EE" w:rsidRPr="00604130">
        <w:rPr>
          <w:szCs w:val="22"/>
        </w:rPr>
        <w:t xml:space="preserve"> </w:t>
      </w:r>
      <w:r w:rsidR="004B239E" w:rsidRPr="00604130">
        <w:rPr>
          <w:szCs w:val="22"/>
        </w:rPr>
        <w:t>facility</w:t>
      </w:r>
      <w:r w:rsidRPr="00604130">
        <w:rPr>
          <w:szCs w:val="22"/>
        </w:rPr>
        <w:t xml:space="preserve"> </w:t>
      </w:r>
      <w:r w:rsidR="00302267" w:rsidRPr="00604130">
        <w:rPr>
          <w:szCs w:val="22"/>
        </w:rPr>
        <w:t>will be</w:t>
      </w:r>
      <w:r w:rsidRPr="00604130">
        <w:rPr>
          <w:szCs w:val="22"/>
        </w:rPr>
        <w:t xml:space="preserve"> </w:t>
      </w:r>
      <w:r w:rsidR="00302267" w:rsidRPr="00604130">
        <w:rPr>
          <w:szCs w:val="22"/>
        </w:rPr>
        <w:t xml:space="preserve">located in </w:t>
      </w:r>
      <w:r w:rsidRPr="00604130">
        <w:rPr>
          <w:szCs w:val="22"/>
        </w:rPr>
        <w:t xml:space="preserve">Santa Rosa </w:t>
      </w:r>
      <w:r w:rsidR="00302267" w:rsidRPr="00604130">
        <w:rPr>
          <w:szCs w:val="22"/>
        </w:rPr>
        <w:t xml:space="preserve">County at </w:t>
      </w:r>
      <w:r w:rsidRPr="00604130">
        <w:rPr>
          <w:szCs w:val="22"/>
        </w:rPr>
        <w:t>NAS Whiting Field</w:t>
      </w:r>
      <w:r w:rsidR="002325EE" w:rsidRPr="00604130">
        <w:rPr>
          <w:szCs w:val="22"/>
        </w:rPr>
        <w:t xml:space="preserve"> – South,</w:t>
      </w:r>
      <w:r w:rsidR="007F4181" w:rsidRPr="00604130">
        <w:rPr>
          <w:szCs w:val="22"/>
        </w:rPr>
        <w:t xml:space="preserve"> on SR 87A,</w:t>
      </w:r>
      <w:r w:rsidR="00302267" w:rsidRPr="00604130">
        <w:rPr>
          <w:szCs w:val="22"/>
        </w:rPr>
        <w:t xml:space="preserve"> </w:t>
      </w:r>
      <w:r w:rsidR="002325EE" w:rsidRPr="00604130">
        <w:rPr>
          <w:szCs w:val="22"/>
        </w:rPr>
        <w:t xml:space="preserve">about </w:t>
      </w:r>
      <w:r w:rsidR="007F4181" w:rsidRPr="00604130">
        <w:rPr>
          <w:szCs w:val="22"/>
        </w:rPr>
        <w:t xml:space="preserve">6 miles north of </w:t>
      </w:r>
      <w:r w:rsidRPr="00604130">
        <w:rPr>
          <w:szCs w:val="22"/>
        </w:rPr>
        <w:t>Milton</w:t>
      </w:r>
      <w:r w:rsidR="00302267" w:rsidRPr="00604130">
        <w:rPr>
          <w:szCs w:val="22"/>
        </w:rPr>
        <w:t>, Florida</w:t>
      </w:r>
      <w:r w:rsidR="00F71458" w:rsidRPr="00604130">
        <w:rPr>
          <w:szCs w:val="22"/>
        </w:rPr>
        <w:t xml:space="preserve">.  </w:t>
      </w:r>
      <w:r w:rsidR="00193F10" w:rsidRPr="00604130">
        <w:rPr>
          <w:szCs w:val="22"/>
        </w:rPr>
        <w:t xml:space="preserve">The UTM coordinates </w:t>
      </w:r>
      <w:r w:rsidR="001D487F" w:rsidRPr="00604130">
        <w:rPr>
          <w:szCs w:val="22"/>
        </w:rPr>
        <w:t xml:space="preserve">of the new facility </w:t>
      </w:r>
      <w:r w:rsidR="00193F10" w:rsidRPr="00604130">
        <w:rPr>
          <w:szCs w:val="22"/>
        </w:rPr>
        <w:t xml:space="preserve">are Zone </w:t>
      </w:r>
      <w:r w:rsidR="005455AE" w:rsidRPr="00604130">
        <w:rPr>
          <w:szCs w:val="22"/>
        </w:rPr>
        <w:t>16</w:t>
      </w:r>
      <w:r w:rsidR="00193F10" w:rsidRPr="00604130">
        <w:rPr>
          <w:szCs w:val="22"/>
        </w:rPr>
        <w:t xml:space="preserve">, </w:t>
      </w:r>
      <w:r w:rsidR="005F2ED5" w:rsidRPr="00604130">
        <w:rPr>
          <w:szCs w:val="22"/>
        </w:rPr>
        <w:t>499</w:t>
      </w:r>
      <w:r w:rsidR="007F4181" w:rsidRPr="00604130">
        <w:rPr>
          <w:szCs w:val="22"/>
        </w:rPr>
        <w:t>.</w:t>
      </w:r>
      <w:r w:rsidR="005F2ED5" w:rsidRPr="00604130">
        <w:rPr>
          <w:szCs w:val="22"/>
        </w:rPr>
        <w:t>63</w:t>
      </w:r>
      <w:r w:rsidR="00193F10" w:rsidRPr="00604130">
        <w:rPr>
          <w:szCs w:val="22"/>
        </w:rPr>
        <w:t xml:space="preserve"> km East, and </w:t>
      </w:r>
      <w:r w:rsidR="005455AE" w:rsidRPr="00604130">
        <w:rPr>
          <w:szCs w:val="22"/>
        </w:rPr>
        <w:t>3396</w:t>
      </w:r>
      <w:r w:rsidR="007F4181" w:rsidRPr="00604130">
        <w:rPr>
          <w:szCs w:val="22"/>
        </w:rPr>
        <w:t>.</w:t>
      </w:r>
      <w:r w:rsidR="005F2ED5" w:rsidRPr="00604130">
        <w:rPr>
          <w:szCs w:val="22"/>
        </w:rPr>
        <w:t>34</w:t>
      </w:r>
      <w:r w:rsidR="00193F10" w:rsidRPr="00604130">
        <w:rPr>
          <w:szCs w:val="22"/>
        </w:rPr>
        <w:t xml:space="preserve"> km North.  This site is in an area that is in attainment (or designated as unclassifiable) for all air</w:t>
      </w:r>
      <w:r w:rsidR="001D487F" w:rsidRPr="00604130">
        <w:rPr>
          <w:szCs w:val="22"/>
        </w:rPr>
        <w:t xml:space="preserve"> pollutants subject to </w:t>
      </w:r>
      <w:r w:rsidR="00193F10" w:rsidRPr="00604130">
        <w:rPr>
          <w:szCs w:val="22"/>
        </w:rPr>
        <w:t>Ambient Air Quality Standard</w:t>
      </w:r>
      <w:r w:rsidR="001D487F" w:rsidRPr="00604130">
        <w:rPr>
          <w:szCs w:val="22"/>
        </w:rPr>
        <w:t>s</w:t>
      </w:r>
      <w:r w:rsidR="00F71458" w:rsidRPr="00604130">
        <w:rPr>
          <w:szCs w:val="22"/>
        </w:rPr>
        <w:t xml:space="preserve"> (</w:t>
      </w:r>
      <w:r w:rsidR="00193F10" w:rsidRPr="00604130">
        <w:rPr>
          <w:szCs w:val="22"/>
        </w:rPr>
        <w:t>AAQS).</w:t>
      </w:r>
    </w:p>
    <w:p w:rsidR="00193F10" w:rsidRPr="00604130" w:rsidRDefault="001C4E37" w:rsidP="00BE6E8B">
      <w:pPr>
        <w:pStyle w:val="BodyText"/>
        <w:numPr>
          <w:ilvl w:val="12"/>
          <w:numId w:val="0"/>
        </w:numPr>
        <w:rPr>
          <w:b/>
          <w:bCs/>
          <w:sz w:val="22"/>
          <w:szCs w:val="22"/>
        </w:rPr>
      </w:pPr>
      <w:r w:rsidRPr="00604130">
        <w:rPr>
          <w:b/>
          <w:bCs/>
          <w:sz w:val="22"/>
          <w:szCs w:val="22"/>
        </w:rPr>
        <w:t xml:space="preserve">Facility </w:t>
      </w:r>
      <w:r w:rsidR="00193F10" w:rsidRPr="00604130">
        <w:rPr>
          <w:b/>
          <w:bCs/>
          <w:sz w:val="22"/>
          <w:szCs w:val="22"/>
        </w:rPr>
        <w:t>Regulatory Categories</w:t>
      </w:r>
    </w:p>
    <w:p w:rsidR="00F71458" w:rsidRPr="00604130" w:rsidRDefault="00F71458" w:rsidP="00F71458">
      <w:pPr>
        <w:numPr>
          <w:ilvl w:val="0"/>
          <w:numId w:val="3"/>
        </w:numPr>
        <w:spacing w:after="120"/>
        <w:rPr>
          <w:sz w:val="22"/>
          <w:szCs w:val="22"/>
        </w:rPr>
      </w:pPr>
      <w:r w:rsidRPr="00604130">
        <w:rPr>
          <w:sz w:val="22"/>
          <w:szCs w:val="22"/>
        </w:rPr>
        <w:t>The facility is not a major source of hazardous air pollutants (HAP).</w:t>
      </w:r>
    </w:p>
    <w:p w:rsidR="00F71458" w:rsidRPr="00604130" w:rsidRDefault="00F71458" w:rsidP="00F71458">
      <w:pPr>
        <w:numPr>
          <w:ilvl w:val="0"/>
          <w:numId w:val="3"/>
        </w:numPr>
        <w:spacing w:after="120"/>
        <w:rPr>
          <w:sz w:val="22"/>
          <w:szCs w:val="22"/>
        </w:rPr>
      </w:pPr>
      <w:r w:rsidRPr="00604130">
        <w:rPr>
          <w:sz w:val="22"/>
          <w:szCs w:val="22"/>
        </w:rPr>
        <w:t xml:space="preserve">The facility is not a Title V major source of air pollution in accordance with Chapter </w:t>
      </w:r>
      <w:r w:rsidR="009F6095" w:rsidRPr="00604130">
        <w:rPr>
          <w:sz w:val="22"/>
          <w:szCs w:val="22"/>
        </w:rPr>
        <w:t>62-</w:t>
      </w:r>
      <w:r w:rsidRPr="00604130">
        <w:rPr>
          <w:sz w:val="22"/>
          <w:szCs w:val="22"/>
        </w:rPr>
        <w:t>213, F.A.C.</w:t>
      </w:r>
    </w:p>
    <w:p w:rsidR="00F71458" w:rsidRPr="00604130" w:rsidRDefault="00F71458" w:rsidP="00F71458">
      <w:pPr>
        <w:numPr>
          <w:ilvl w:val="0"/>
          <w:numId w:val="3"/>
        </w:numPr>
        <w:spacing w:after="120"/>
        <w:rPr>
          <w:sz w:val="22"/>
          <w:szCs w:val="22"/>
        </w:rPr>
      </w:pPr>
      <w:r w:rsidRPr="00604130">
        <w:rPr>
          <w:sz w:val="22"/>
          <w:szCs w:val="22"/>
        </w:rPr>
        <w:t>The facility is not a major stationary source in accordance with Rule 62-212.400, F.A.C. for the Prevention of Significant Deterioration (PSD) of Air Quality.</w:t>
      </w:r>
    </w:p>
    <w:p w:rsidR="00193F10" w:rsidRPr="00604130" w:rsidRDefault="00193F10">
      <w:pPr>
        <w:pStyle w:val="BodyText2"/>
        <w:numPr>
          <w:ilvl w:val="0"/>
          <w:numId w:val="0"/>
        </w:numPr>
        <w:rPr>
          <w:b/>
          <w:bCs/>
          <w:szCs w:val="22"/>
        </w:rPr>
      </w:pPr>
      <w:r w:rsidRPr="00604130">
        <w:rPr>
          <w:b/>
          <w:bCs/>
          <w:szCs w:val="22"/>
        </w:rPr>
        <w:t>Project Description</w:t>
      </w:r>
    </w:p>
    <w:p w:rsidR="00697E6D" w:rsidRPr="00604130" w:rsidRDefault="00A7346A" w:rsidP="00697E6D">
      <w:pPr>
        <w:pStyle w:val="BodyText2"/>
        <w:jc w:val="left"/>
        <w:rPr>
          <w:szCs w:val="22"/>
        </w:rPr>
      </w:pPr>
      <w:r w:rsidRPr="00604130">
        <w:rPr>
          <w:szCs w:val="22"/>
        </w:rPr>
        <w:t xml:space="preserve">Lagan proposes to install and operate a portable asphalt plant </w:t>
      </w:r>
      <w:r w:rsidR="008F6B7B" w:rsidRPr="00604130">
        <w:rPr>
          <w:szCs w:val="22"/>
        </w:rPr>
        <w:t>for repaving two</w:t>
      </w:r>
      <w:r w:rsidRPr="00604130">
        <w:rPr>
          <w:szCs w:val="22"/>
        </w:rPr>
        <w:t xml:space="preserve"> </w:t>
      </w:r>
      <w:r w:rsidR="008F6B7B" w:rsidRPr="00604130">
        <w:rPr>
          <w:szCs w:val="22"/>
        </w:rPr>
        <w:t>r</w:t>
      </w:r>
      <w:r w:rsidRPr="00604130">
        <w:rPr>
          <w:szCs w:val="22"/>
        </w:rPr>
        <w:t xml:space="preserve">unways </w:t>
      </w:r>
      <w:r w:rsidR="007D6C13" w:rsidRPr="00604130">
        <w:rPr>
          <w:szCs w:val="22"/>
        </w:rPr>
        <w:t>at NAS Whiting Field</w:t>
      </w:r>
      <w:r w:rsidRPr="00604130">
        <w:rPr>
          <w:szCs w:val="22"/>
        </w:rPr>
        <w:t xml:space="preserve">.  </w:t>
      </w:r>
      <w:r w:rsidR="00697E6D" w:rsidRPr="00604130">
        <w:rPr>
          <w:szCs w:val="22"/>
        </w:rPr>
        <w:t xml:space="preserve">The </w:t>
      </w:r>
      <w:r w:rsidRPr="00604130">
        <w:rPr>
          <w:szCs w:val="22"/>
        </w:rPr>
        <w:t xml:space="preserve">proposed </w:t>
      </w:r>
      <w:r w:rsidR="008F6B7B" w:rsidRPr="00604130">
        <w:rPr>
          <w:szCs w:val="22"/>
        </w:rPr>
        <w:t xml:space="preserve">asphalt </w:t>
      </w:r>
      <w:r w:rsidRPr="00604130">
        <w:rPr>
          <w:szCs w:val="22"/>
        </w:rPr>
        <w:t>plant will be</w:t>
      </w:r>
      <w:r w:rsidR="00697E6D" w:rsidRPr="00604130">
        <w:rPr>
          <w:szCs w:val="22"/>
        </w:rPr>
        <w:t xml:space="preserve"> </w:t>
      </w:r>
      <w:r w:rsidR="0038708A" w:rsidRPr="00604130">
        <w:rPr>
          <w:szCs w:val="22"/>
        </w:rPr>
        <w:t>a</w:t>
      </w:r>
      <w:r w:rsidR="00A30BB9">
        <w:rPr>
          <w:szCs w:val="22"/>
        </w:rPr>
        <w:t>n</w:t>
      </w:r>
      <w:r w:rsidR="00697E6D" w:rsidRPr="00604130">
        <w:rPr>
          <w:szCs w:val="22"/>
        </w:rPr>
        <w:t xml:space="preserve"> </w:t>
      </w:r>
      <w:r w:rsidR="00A30BB9">
        <w:rPr>
          <w:szCs w:val="22"/>
        </w:rPr>
        <w:t>Astec</w:t>
      </w:r>
      <w:r w:rsidR="00697E6D" w:rsidRPr="00604130">
        <w:rPr>
          <w:szCs w:val="22"/>
        </w:rPr>
        <w:t xml:space="preserve"> portable unified counterflow drum mix hot-mix asphalt concrete plant, </w:t>
      </w:r>
      <w:r w:rsidR="007D6C13" w:rsidRPr="00604130">
        <w:rPr>
          <w:szCs w:val="22"/>
        </w:rPr>
        <w:t>Model No. D-PVUCF-8446. The plant will contain an aggregate feed system, a drum dryer, an asphalt cement storage tank, and an asphalt product surge bin.  The drum/dryer oil burner, Model No. WhisperJet WJ-75-O, will have a maximum firing rate of 75 MM Btu/hr at the maximum plant operating rate of 250 tons of product produced per hour</w:t>
      </w:r>
      <w:r w:rsidR="00697E6D" w:rsidRPr="00604130">
        <w:rPr>
          <w:szCs w:val="22"/>
        </w:rPr>
        <w:t xml:space="preserve">.  Particulate matter </w:t>
      </w:r>
      <w:r w:rsidR="00697E6D" w:rsidRPr="00D23C4F">
        <w:rPr>
          <w:szCs w:val="22"/>
        </w:rPr>
        <w:t xml:space="preserve">emissions </w:t>
      </w:r>
      <w:r w:rsidR="00801B77" w:rsidRPr="00D23C4F">
        <w:rPr>
          <w:szCs w:val="22"/>
        </w:rPr>
        <w:t xml:space="preserve">from the hot-mix asphalt concrete plant </w:t>
      </w:r>
      <w:r w:rsidR="00697E6D" w:rsidRPr="00D23C4F">
        <w:rPr>
          <w:szCs w:val="22"/>
        </w:rPr>
        <w:t xml:space="preserve">will be </w:t>
      </w:r>
      <w:r w:rsidR="00697E6D" w:rsidRPr="00604130">
        <w:rPr>
          <w:szCs w:val="22"/>
        </w:rPr>
        <w:t xml:space="preserve">controlled by a portable </w:t>
      </w:r>
      <w:r w:rsidR="00A30BB9">
        <w:rPr>
          <w:szCs w:val="22"/>
        </w:rPr>
        <w:t>Astec</w:t>
      </w:r>
      <w:r w:rsidR="0038708A" w:rsidRPr="00604130">
        <w:rPr>
          <w:szCs w:val="22"/>
        </w:rPr>
        <w:t xml:space="preserve"> reverse </w:t>
      </w:r>
      <w:r w:rsidR="00697E6D" w:rsidRPr="00604130">
        <w:rPr>
          <w:szCs w:val="22"/>
        </w:rPr>
        <w:t>pulse baghouse, Model No. PEBH-43, with 960 aramid felt bags.  The air flow through the baghouse will be 43,000 cubic feet per minute, the total cloth area will be 7,903 ft</w:t>
      </w:r>
      <w:r w:rsidR="00697E6D" w:rsidRPr="00604130">
        <w:rPr>
          <w:szCs w:val="22"/>
          <w:vertAlign w:val="superscript"/>
        </w:rPr>
        <w:t>2</w:t>
      </w:r>
      <w:r w:rsidR="00697E6D" w:rsidRPr="00604130">
        <w:rPr>
          <w:szCs w:val="22"/>
        </w:rPr>
        <w:t xml:space="preserve">, and the air-to-cloth ratio will be </w:t>
      </w:r>
      <w:r w:rsidR="007D6C13" w:rsidRPr="00604130">
        <w:rPr>
          <w:szCs w:val="22"/>
        </w:rPr>
        <w:t>approximately 5.4:1.</w:t>
      </w:r>
    </w:p>
    <w:p w:rsidR="00697E6D" w:rsidRPr="00604130" w:rsidRDefault="00697E6D" w:rsidP="00697E6D">
      <w:pPr>
        <w:pStyle w:val="BodyText2"/>
        <w:jc w:val="left"/>
        <w:rPr>
          <w:szCs w:val="22"/>
        </w:rPr>
      </w:pPr>
      <w:r w:rsidRPr="00604130">
        <w:rPr>
          <w:szCs w:val="22"/>
        </w:rPr>
        <w:t xml:space="preserve">The maximum recycled asphalt pavement (RAP) usage rate will be 80% for the product mix.  The fines from the baghouse will be recycled into the asphalt mix.  Fugitive emissions at the facility will result from uncontrolled process emissions, aggregate stockpiles and vehicular traffic.  Front end loaders will be used to transfer aggregate </w:t>
      </w:r>
      <w:r w:rsidRPr="00604130">
        <w:rPr>
          <w:szCs w:val="22"/>
        </w:rPr>
        <w:lastRenderedPageBreak/>
        <w:t>from storage piles to the aggregate feed system.  Aggregate will be proportioned by calibrated feeders onto a common collecting belt, and then conveyed to the drying drum.  After the aggregate is thoroughly dried, it will be combined with RAP and baghouse fines, preheated to drive off moisture, and then mixed with hot liquid asphalt in the mixing drum to create the asphalt concrete product.  The final product is conveyed by a fully enclosed conveyor to the product surge bin for discharge into trucks.</w:t>
      </w:r>
    </w:p>
    <w:p w:rsidR="008B72B6" w:rsidRPr="00604130" w:rsidRDefault="008B72B6" w:rsidP="008B72B6">
      <w:pPr>
        <w:pStyle w:val="BodyText2"/>
        <w:jc w:val="left"/>
        <w:rPr>
          <w:szCs w:val="22"/>
        </w:rPr>
      </w:pPr>
      <w:r w:rsidRPr="00604130">
        <w:rPr>
          <w:szCs w:val="22"/>
        </w:rPr>
        <w:t>Lagan will maintain at least one water truck (two thousand gallon bowser/sprayer) at the staging area to control unconfined particulate matter during the stockpiling and loading operations.</w:t>
      </w:r>
      <w:r w:rsidR="00F07FD4" w:rsidRPr="00604130">
        <w:rPr>
          <w:szCs w:val="22"/>
        </w:rPr>
        <w:t xml:space="preserve"> </w:t>
      </w:r>
      <w:r w:rsidRPr="00604130">
        <w:rPr>
          <w:szCs w:val="22"/>
        </w:rPr>
        <w:t xml:space="preserve"> If conditions require, .additional water bowers/sprayers will be utilized.</w:t>
      </w:r>
    </w:p>
    <w:p w:rsidR="00697E6D" w:rsidRPr="00604130" w:rsidRDefault="009730C6" w:rsidP="00697E6D">
      <w:pPr>
        <w:pStyle w:val="BodyText2"/>
        <w:jc w:val="left"/>
        <w:rPr>
          <w:szCs w:val="22"/>
        </w:rPr>
      </w:pPr>
      <w:r w:rsidRPr="009730C6">
        <w:rPr>
          <w:szCs w:val="22"/>
        </w:rPr>
        <w:t>Electric power for the plant will be provided by two portable diesel powered generators.</w:t>
      </w:r>
      <w:r>
        <w:rPr>
          <w:szCs w:val="22"/>
        </w:rPr>
        <w:t xml:space="preserve">  </w:t>
      </w:r>
      <w:r w:rsidRPr="009730C6">
        <w:rPr>
          <w:szCs w:val="22"/>
        </w:rPr>
        <w:t xml:space="preserve">By applicant’s request the </w:t>
      </w:r>
      <w:r w:rsidR="00697E6D" w:rsidRPr="00604130">
        <w:rPr>
          <w:szCs w:val="22"/>
        </w:rPr>
        <w:t xml:space="preserve">facility </w:t>
      </w:r>
      <w:r>
        <w:rPr>
          <w:szCs w:val="22"/>
        </w:rPr>
        <w:t>will</w:t>
      </w:r>
      <w:r w:rsidR="00697E6D" w:rsidRPr="00604130">
        <w:rPr>
          <w:szCs w:val="22"/>
        </w:rPr>
        <w:t xml:space="preserve"> burn </w:t>
      </w:r>
      <w:r>
        <w:rPr>
          <w:szCs w:val="22"/>
        </w:rPr>
        <w:t xml:space="preserve">diesel fuel oil or </w:t>
      </w:r>
      <w:r w:rsidR="00697E6D" w:rsidRPr="00604130">
        <w:rPr>
          <w:szCs w:val="22"/>
        </w:rPr>
        <w:t xml:space="preserve">No.2 fuel oil with a sulfur content of 0.5 % or less, by weight.  </w:t>
      </w:r>
    </w:p>
    <w:p w:rsidR="00D97217" w:rsidRPr="00604130" w:rsidRDefault="00D97217" w:rsidP="00D97217">
      <w:pPr>
        <w:pStyle w:val="BodyText2"/>
        <w:spacing w:after="0"/>
        <w:jc w:val="left"/>
        <w:rPr>
          <w:szCs w:val="22"/>
        </w:rPr>
      </w:pPr>
      <w:r w:rsidRPr="00604130">
        <w:rPr>
          <w:szCs w:val="22"/>
        </w:rPr>
        <w:t xml:space="preserve">Proposed repairs </w:t>
      </w:r>
      <w:r w:rsidR="000005F3" w:rsidRPr="00604130">
        <w:rPr>
          <w:szCs w:val="22"/>
        </w:rPr>
        <w:t xml:space="preserve">at NAS Whiting field </w:t>
      </w:r>
      <w:r w:rsidRPr="00604130">
        <w:rPr>
          <w:szCs w:val="22"/>
        </w:rPr>
        <w:t>include; repairs of approximately 300,000 square yards of asphalt pavement and shoulder surfaces, and various drainage ditches at Runways 5/23 and 14/32.  Repairs also include sweeping and preparing pavement surfaces, milling cold in-place asphalt or comparable process, variable depth overlay and airfield markings, saw cutting, barricades, construction fencing, surveying, repair of existing airfield shoulder surfaces and construction of new shoulder surfaces, grading/earthwork/compaction and sodding at runway and shoulder edges, and drainage ditch repair and/or reconstruction.  New airfield markings (striping and numbers) will be applied in accordance with current regulations.  Lagan is projecting the following quantities and operating schedule for the project.  There are three types of asphaltic material which will be produced in the plant:</w:t>
      </w:r>
    </w:p>
    <w:p w:rsidR="00D97217" w:rsidRPr="00604130" w:rsidRDefault="00D97217" w:rsidP="00D97217">
      <w:pPr>
        <w:pStyle w:val="BodyText2"/>
        <w:spacing w:after="0"/>
        <w:jc w:val="left"/>
        <w:rPr>
          <w:szCs w:val="22"/>
        </w:rPr>
      </w:pPr>
    </w:p>
    <w:p w:rsidR="00D97217" w:rsidRPr="00604130" w:rsidRDefault="00D97217" w:rsidP="00D97217">
      <w:pPr>
        <w:pStyle w:val="BodyText2"/>
        <w:numPr>
          <w:ilvl w:val="0"/>
          <w:numId w:val="8"/>
        </w:numPr>
        <w:spacing w:after="0"/>
        <w:ind w:left="540"/>
        <w:jc w:val="left"/>
        <w:rPr>
          <w:szCs w:val="22"/>
        </w:rPr>
      </w:pPr>
      <w:r w:rsidRPr="00604130">
        <w:rPr>
          <w:szCs w:val="22"/>
        </w:rPr>
        <w:t>32,000 tons of Cold-Mix Recycled Material @ 100 tons / Hour (80% RAP + 20% virgin aggregates)</w:t>
      </w:r>
    </w:p>
    <w:p w:rsidR="00D97217" w:rsidRPr="00604130" w:rsidRDefault="00D97217" w:rsidP="00D97217">
      <w:pPr>
        <w:pStyle w:val="BodyText2"/>
        <w:numPr>
          <w:ilvl w:val="0"/>
          <w:numId w:val="8"/>
        </w:numPr>
        <w:spacing w:after="0"/>
        <w:ind w:left="540"/>
        <w:jc w:val="left"/>
        <w:rPr>
          <w:szCs w:val="22"/>
        </w:rPr>
      </w:pPr>
      <w:r w:rsidRPr="00604130">
        <w:rPr>
          <w:szCs w:val="22"/>
        </w:rPr>
        <w:t>45,000 tons of Hot-Mix Asphalt, Regulating Layer @ 140 tons / Hour (30% RAP + 70% virgin aggregates)</w:t>
      </w:r>
    </w:p>
    <w:p w:rsidR="00D97217" w:rsidRPr="00604130" w:rsidRDefault="00D97217" w:rsidP="00D97217">
      <w:pPr>
        <w:pStyle w:val="BodyText2"/>
        <w:numPr>
          <w:ilvl w:val="0"/>
          <w:numId w:val="8"/>
        </w:numPr>
        <w:spacing w:after="0"/>
        <w:ind w:left="540"/>
        <w:jc w:val="left"/>
        <w:rPr>
          <w:szCs w:val="22"/>
        </w:rPr>
      </w:pPr>
      <w:r w:rsidRPr="00604130">
        <w:rPr>
          <w:szCs w:val="22"/>
        </w:rPr>
        <w:t>33,000 tons of Hot-Mix Asphalt, Surface Layer @ 160 tons / Hour (100% virgin aggregates)</w:t>
      </w:r>
    </w:p>
    <w:p w:rsidR="00D97217" w:rsidRPr="00604130" w:rsidRDefault="00D97217" w:rsidP="00D97217">
      <w:pPr>
        <w:pStyle w:val="BodyText2"/>
        <w:spacing w:after="0"/>
        <w:jc w:val="left"/>
        <w:rPr>
          <w:szCs w:val="22"/>
        </w:rPr>
      </w:pPr>
    </w:p>
    <w:p w:rsidR="00D97217" w:rsidRPr="00604130" w:rsidRDefault="00D97217" w:rsidP="00D97217">
      <w:pPr>
        <w:pStyle w:val="BodyText2"/>
        <w:spacing w:after="0"/>
        <w:rPr>
          <w:szCs w:val="22"/>
        </w:rPr>
      </w:pPr>
      <w:r w:rsidRPr="00604130">
        <w:rPr>
          <w:szCs w:val="22"/>
        </w:rPr>
        <w:t>In total Lagan is projecting 110,000 tons of asphaltic material to be produced through the plant and estimate this will require 850 hours of production.  Therefore, the average production rate will be approximately 130 tons/hour for 850 hours.  However, to be conservative, Lagan is basing the emissions estimates on 300,000 tons of asphaltic material to be produced in approximately 1160 hours of production.  Lagan will be using two generators to power the plant.  During “production mode”, the plant will be powered by a 783 hp (554 kW) portable diesel generator.  The plant is projected to operate in “production mode” for approximately 1160 hours during project duration.  Each day, after production is completed, Lagan will switch the plant from the 783 hp generator to “standby mode” and utilize a 384 hp portable diesel generator to maintain power to the burner and control house. The plant will operate on the 384 hp generator in “standby mode” for approximately 1800 hours during the project duration.  Additionally, Lagan intends to operate a crusher for processing RAP, only if required.  This crusher will be rented when necessary.  Please note that this permit application also includes only emissions from the engine associated with the crusher.</w:t>
      </w:r>
    </w:p>
    <w:p w:rsidR="00D97217" w:rsidRPr="00604130" w:rsidRDefault="00D97217" w:rsidP="00D97217">
      <w:pPr>
        <w:pStyle w:val="BodyText2"/>
        <w:spacing w:after="0"/>
        <w:jc w:val="left"/>
        <w:rPr>
          <w:szCs w:val="22"/>
        </w:rPr>
      </w:pPr>
    </w:p>
    <w:p w:rsidR="005C66CF" w:rsidRPr="00604130" w:rsidRDefault="002D60BB" w:rsidP="00D97217">
      <w:pPr>
        <w:pStyle w:val="BodyText2"/>
        <w:numPr>
          <w:ilvl w:val="0"/>
          <w:numId w:val="0"/>
        </w:numPr>
        <w:jc w:val="left"/>
        <w:rPr>
          <w:szCs w:val="22"/>
        </w:rPr>
      </w:pPr>
      <w:r w:rsidRPr="00604130">
        <w:rPr>
          <w:szCs w:val="22"/>
        </w:rPr>
        <w:t xml:space="preserve">Recycled asphalt pavement (RAP) will be generated by milling </w:t>
      </w:r>
      <w:r w:rsidR="002E28D8" w:rsidRPr="00604130">
        <w:rPr>
          <w:szCs w:val="22"/>
        </w:rPr>
        <w:t>machines.</w:t>
      </w:r>
      <w:r w:rsidR="005C66CF" w:rsidRPr="00604130">
        <w:rPr>
          <w:szCs w:val="22"/>
        </w:rPr>
        <w:t xml:space="preserve">  A relocatable RAP crushing system, operating under its ow</w:t>
      </w:r>
      <w:r w:rsidR="0039723F">
        <w:rPr>
          <w:szCs w:val="22"/>
        </w:rPr>
        <w:t xml:space="preserve">n Air General Permit, may be </w:t>
      </w:r>
      <w:r w:rsidR="005C66CF" w:rsidRPr="00604130">
        <w:rPr>
          <w:szCs w:val="22"/>
        </w:rPr>
        <w:t>brought on site periodically to provide RAP for the asphalt mix.</w:t>
      </w:r>
    </w:p>
    <w:p w:rsidR="009A13CF" w:rsidRPr="00604130" w:rsidRDefault="008F6B7B" w:rsidP="00D97217">
      <w:pPr>
        <w:pStyle w:val="BodyText2"/>
        <w:numPr>
          <w:ilvl w:val="0"/>
          <w:numId w:val="0"/>
        </w:numPr>
        <w:jc w:val="left"/>
        <w:rPr>
          <w:szCs w:val="22"/>
        </w:rPr>
      </w:pPr>
      <w:r w:rsidRPr="00604130">
        <w:rPr>
          <w:szCs w:val="22"/>
        </w:rPr>
        <w:t>The facility will be regulated by New Source Performance Standards 40 CFR part 60 Subpart I, Standards of Performance for Hot-Mix Asphalt Facilities, and Rule 62-210.300(3)(c)2., F.A.C., Conditional Exemptions from Title V Permitting.  The facility will be a synthetic minor source.</w:t>
      </w:r>
    </w:p>
    <w:p w:rsidR="008F6B7B" w:rsidRPr="00604130" w:rsidRDefault="00B674B0" w:rsidP="00D97217">
      <w:pPr>
        <w:pStyle w:val="BodyText2"/>
        <w:numPr>
          <w:ilvl w:val="0"/>
          <w:numId w:val="0"/>
        </w:numPr>
        <w:jc w:val="left"/>
        <w:rPr>
          <w:szCs w:val="22"/>
        </w:rPr>
      </w:pPr>
      <w:r w:rsidRPr="00604130">
        <w:rPr>
          <w:szCs w:val="22"/>
        </w:rPr>
        <w:t>Per a</w:t>
      </w:r>
      <w:r w:rsidR="009A13CF" w:rsidRPr="00604130">
        <w:rPr>
          <w:szCs w:val="22"/>
        </w:rPr>
        <w:t xml:space="preserve">pplicant request, </w:t>
      </w:r>
      <w:r w:rsidR="0086565F" w:rsidRPr="00604130">
        <w:rPr>
          <w:szCs w:val="22"/>
        </w:rPr>
        <w:t>product throughput will be limited to 300,000 tons of asphalt product produced per year; total fuel oil consumption, including the asphalt plant, the portable RAP crusher engine, the two portable generator engines, and other stationary oil burning equipment, will be limited to 730,000 gallons per year; and the fuel oil sulfur content will be limited to 0.5% or less, by weight.  These limitations requested by the applicant are stricter than the limits required by Rule 62-210.300(3)(c)2., F.A.C.</w:t>
      </w:r>
    </w:p>
    <w:p w:rsidR="009239E1" w:rsidRDefault="009239E1" w:rsidP="00BE6E8B">
      <w:pPr>
        <w:pStyle w:val="BodyText2"/>
        <w:numPr>
          <w:ilvl w:val="0"/>
          <w:numId w:val="0"/>
        </w:numPr>
        <w:rPr>
          <w:b/>
          <w:bCs/>
          <w:szCs w:val="22"/>
        </w:rPr>
      </w:pPr>
    </w:p>
    <w:p w:rsidR="001C4E37" w:rsidRPr="00604130" w:rsidRDefault="001C4E37" w:rsidP="00BE6E8B">
      <w:pPr>
        <w:pStyle w:val="BodyText2"/>
        <w:numPr>
          <w:ilvl w:val="0"/>
          <w:numId w:val="0"/>
        </w:numPr>
        <w:rPr>
          <w:b/>
          <w:bCs/>
          <w:szCs w:val="22"/>
        </w:rPr>
      </w:pPr>
      <w:r w:rsidRPr="00604130">
        <w:rPr>
          <w:b/>
          <w:bCs/>
          <w:szCs w:val="22"/>
        </w:rPr>
        <w:lastRenderedPageBreak/>
        <w:t>Processing Schedule</w:t>
      </w:r>
    </w:p>
    <w:p w:rsidR="001C4E37" w:rsidRDefault="00670724" w:rsidP="00302267">
      <w:pPr>
        <w:pStyle w:val="BodyText"/>
        <w:numPr>
          <w:ilvl w:val="12"/>
          <w:numId w:val="0"/>
        </w:numPr>
        <w:tabs>
          <w:tab w:val="left" w:pos="990"/>
        </w:tabs>
        <w:spacing w:after="60"/>
        <w:rPr>
          <w:sz w:val="22"/>
          <w:szCs w:val="22"/>
        </w:rPr>
      </w:pPr>
      <w:r>
        <w:rPr>
          <w:sz w:val="22"/>
          <w:szCs w:val="22"/>
        </w:rPr>
        <w:t>July 10, 2015</w:t>
      </w:r>
      <w:r w:rsidR="001C4E37" w:rsidRPr="00604130">
        <w:rPr>
          <w:sz w:val="22"/>
          <w:szCs w:val="22"/>
        </w:rPr>
        <w:tab/>
        <w:t>Received the application for a minor source air pollution construction permit.</w:t>
      </w:r>
    </w:p>
    <w:p w:rsidR="00DD2220" w:rsidRPr="00604130" w:rsidRDefault="00DD2220" w:rsidP="00302267">
      <w:pPr>
        <w:pStyle w:val="BodyText"/>
        <w:numPr>
          <w:ilvl w:val="12"/>
          <w:numId w:val="0"/>
        </w:numPr>
        <w:tabs>
          <w:tab w:val="left" w:pos="990"/>
        </w:tabs>
        <w:spacing w:after="60"/>
        <w:rPr>
          <w:sz w:val="22"/>
          <w:szCs w:val="22"/>
        </w:rPr>
      </w:pPr>
    </w:p>
    <w:p w:rsidR="00193F10" w:rsidRPr="00604130" w:rsidRDefault="00D51D78" w:rsidP="00A30BB9">
      <w:pPr>
        <w:pStyle w:val="ListParagraph"/>
        <w:spacing w:after="120"/>
        <w:ind w:left="0"/>
        <w:rPr>
          <w:b/>
          <w:caps/>
          <w:sz w:val="22"/>
          <w:szCs w:val="22"/>
        </w:rPr>
      </w:pPr>
      <w:r w:rsidRPr="00604130">
        <w:rPr>
          <w:b/>
          <w:caps/>
          <w:sz w:val="22"/>
          <w:szCs w:val="22"/>
        </w:rPr>
        <w:t>PSD Applicability</w:t>
      </w:r>
    </w:p>
    <w:p w:rsidR="00D51D78" w:rsidRPr="00604130" w:rsidRDefault="00D51D78" w:rsidP="004D1D9F">
      <w:pPr>
        <w:pStyle w:val="BodyText"/>
        <w:widowControl w:val="0"/>
        <w:rPr>
          <w:b/>
          <w:sz w:val="22"/>
          <w:szCs w:val="22"/>
        </w:rPr>
      </w:pPr>
      <w:r w:rsidRPr="00604130">
        <w:rPr>
          <w:b/>
          <w:sz w:val="22"/>
          <w:szCs w:val="22"/>
        </w:rPr>
        <w:t>General PSD Applicability</w:t>
      </w:r>
    </w:p>
    <w:p w:rsidR="004D1D9F" w:rsidRPr="00604130" w:rsidRDefault="006B6EFE" w:rsidP="003F1AFB">
      <w:pPr>
        <w:pStyle w:val="BodyText"/>
        <w:widowControl w:val="0"/>
        <w:rPr>
          <w:sz w:val="22"/>
          <w:szCs w:val="22"/>
        </w:rPr>
      </w:pPr>
      <w:r w:rsidRPr="00604130">
        <w:rPr>
          <w:sz w:val="22"/>
          <w:szCs w:val="22"/>
        </w:rPr>
        <w:t>For areas currently in attainment with the AAQS or areas otherwise designated as unclassifiable, t</w:t>
      </w:r>
      <w:r w:rsidR="00D51D78" w:rsidRPr="00604130">
        <w:rPr>
          <w:sz w:val="22"/>
          <w:szCs w:val="22"/>
        </w:rPr>
        <w:t>he Department regulates major stationary sources of air pollution in accordance with Florida’s PSD preconstruction review program as defined in Rule 62-212.400, F.A.C.</w:t>
      </w:r>
      <w:r w:rsidR="00BC5729" w:rsidRPr="00604130">
        <w:rPr>
          <w:sz w:val="22"/>
          <w:szCs w:val="22"/>
        </w:rPr>
        <w:t xml:space="preserve">  Under preconstruction review, the Department first must determine if a project is subject to the PSD requirements (“PSD applicability review”) and, if so, must conduct a PSD preconstruction review.  </w:t>
      </w:r>
      <w:r w:rsidR="00D51D78" w:rsidRPr="00604130">
        <w:rPr>
          <w:sz w:val="22"/>
          <w:szCs w:val="22"/>
        </w:rPr>
        <w:t xml:space="preserve">A PSD applicability review is required </w:t>
      </w:r>
      <w:r w:rsidR="00BC5729" w:rsidRPr="00604130">
        <w:rPr>
          <w:sz w:val="22"/>
          <w:szCs w:val="22"/>
        </w:rPr>
        <w:t xml:space="preserve">for projects at new and existing major stationary sources.  </w:t>
      </w:r>
      <w:r w:rsidRPr="00604130">
        <w:rPr>
          <w:sz w:val="22"/>
          <w:szCs w:val="22"/>
        </w:rPr>
        <w:t xml:space="preserve">In addition, proposed projects at existing minor sources are subject to a PSD applicability review to determine whether potential emissions </w:t>
      </w:r>
      <w:r w:rsidRPr="00604130">
        <w:rPr>
          <w:i/>
          <w:sz w:val="22"/>
          <w:szCs w:val="22"/>
        </w:rPr>
        <w:t>from the proposed project itself</w:t>
      </w:r>
      <w:r w:rsidRPr="00604130">
        <w:rPr>
          <w:sz w:val="22"/>
          <w:szCs w:val="22"/>
        </w:rPr>
        <w:t xml:space="preserve"> will exceed the PSD major stationary source thresholds.  </w:t>
      </w:r>
      <w:r w:rsidR="00D51D78" w:rsidRPr="00604130">
        <w:rPr>
          <w:sz w:val="22"/>
          <w:szCs w:val="22"/>
        </w:rPr>
        <w:t>A facility is considered a major stationary source with respect to PSD if it emits or has the potential to emit:</w:t>
      </w:r>
    </w:p>
    <w:p w:rsidR="004D1D9F" w:rsidRPr="00604130" w:rsidRDefault="002A28C2" w:rsidP="004D1D9F">
      <w:pPr>
        <w:pStyle w:val="BodyText"/>
        <w:widowControl w:val="0"/>
        <w:numPr>
          <w:ilvl w:val="0"/>
          <w:numId w:val="5"/>
        </w:numPr>
        <w:rPr>
          <w:sz w:val="22"/>
          <w:szCs w:val="22"/>
        </w:rPr>
      </w:pPr>
      <w:r w:rsidRPr="00604130">
        <w:rPr>
          <w:sz w:val="22"/>
          <w:szCs w:val="22"/>
        </w:rPr>
        <w:t>5 tons per year or more of lead;</w:t>
      </w:r>
    </w:p>
    <w:p w:rsidR="004D1D9F" w:rsidRPr="00604130" w:rsidRDefault="00D51D78" w:rsidP="004D1D9F">
      <w:pPr>
        <w:pStyle w:val="BodyText"/>
        <w:widowControl w:val="0"/>
        <w:numPr>
          <w:ilvl w:val="0"/>
          <w:numId w:val="5"/>
        </w:numPr>
        <w:rPr>
          <w:sz w:val="22"/>
          <w:szCs w:val="22"/>
        </w:rPr>
      </w:pPr>
      <w:r w:rsidRPr="00604130">
        <w:rPr>
          <w:sz w:val="22"/>
          <w:szCs w:val="22"/>
        </w:rPr>
        <w:t>250 tons per year or more</w:t>
      </w:r>
      <w:r w:rsidR="004414F2" w:rsidRPr="00604130">
        <w:rPr>
          <w:sz w:val="22"/>
          <w:szCs w:val="22"/>
        </w:rPr>
        <w:t xml:space="preserve"> of any regulated air pollutant;</w:t>
      </w:r>
      <w:r w:rsidRPr="00604130">
        <w:rPr>
          <w:sz w:val="22"/>
          <w:szCs w:val="22"/>
        </w:rPr>
        <w:t xml:space="preserve"> </w:t>
      </w:r>
      <w:r w:rsidR="002A28C2" w:rsidRPr="00604130">
        <w:rPr>
          <w:sz w:val="22"/>
          <w:szCs w:val="22"/>
        </w:rPr>
        <w:t>or</w:t>
      </w:r>
    </w:p>
    <w:p w:rsidR="004D1D9F" w:rsidRPr="00604130" w:rsidRDefault="00D51D78" w:rsidP="004D1D9F">
      <w:pPr>
        <w:pStyle w:val="BodyText"/>
        <w:widowControl w:val="0"/>
        <w:numPr>
          <w:ilvl w:val="0"/>
          <w:numId w:val="5"/>
        </w:numPr>
        <w:rPr>
          <w:sz w:val="22"/>
          <w:szCs w:val="22"/>
        </w:rPr>
      </w:pPr>
      <w:r w:rsidRPr="00604130">
        <w:rPr>
          <w:sz w:val="22"/>
          <w:szCs w:val="22"/>
        </w:rPr>
        <w:t>100 tons per year or more of any regulated air pollutant and the facili</w:t>
      </w:r>
      <w:r w:rsidR="00A938D5" w:rsidRPr="00604130">
        <w:rPr>
          <w:sz w:val="22"/>
          <w:szCs w:val="22"/>
        </w:rPr>
        <w:t xml:space="preserve">ty belongs to one of the </w:t>
      </w:r>
      <w:r w:rsidR="004D1D9F" w:rsidRPr="00604130">
        <w:rPr>
          <w:sz w:val="22"/>
          <w:szCs w:val="22"/>
        </w:rPr>
        <w:t xml:space="preserve">following </w:t>
      </w:r>
      <w:r w:rsidR="00A938D5" w:rsidRPr="00604130">
        <w:rPr>
          <w:sz w:val="22"/>
          <w:szCs w:val="22"/>
        </w:rPr>
        <w:t>28 PSD-</w:t>
      </w:r>
      <w:r w:rsidRPr="00604130">
        <w:rPr>
          <w:sz w:val="22"/>
          <w:szCs w:val="22"/>
        </w:rPr>
        <w:t>major facility categories</w:t>
      </w:r>
      <w:r w:rsidR="004D1D9F" w:rsidRPr="00604130">
        <w:rPr>
          <w:sz w:val="22"/>
          <w:szCs w:val="22"/>
        </w:rPr>
        <w:t xml:space="preserve">:  </w:t>
      </w:r>
      <w:r w:rsidR="002A28C2" w:rsidRPr="00604130">
        <w:rPr>
          <w:sz w:val="22"/>
          <w:szCs w:val="22"/>
        </w:rPr>
        <w:t xml:space="preserve">fossil fuel-fired steam electric plants of more than 250 million British thermal units per hour heat input, coal cleaning plants (with thermal dryers), </w:t>
      </w:r>
      <w:r w:rsidR="002F0E6E" w:rsidRPr="00604130">
        <w:rPr>
          <w:sz w:val="22"/>
          <w:szCs w:val="22"/>
        </w:rPr>
        <w:t>Kraft</w:t>
      </w:r>
      <w:r w:rsidR="002A28C2" w:rsidRPr="00604130">
        <w:rPr>
          <w:sz w:val="22"/>
          <w:szCs w:val="22"/>
        </w:rPr>
        <w:t xml:space="preserve"> pulp mills, </w:t>
      </w:r>
      <w:r w:rsidR="00266F16" w:rsidRPr="00604130">
        <w:rPr>
          <w:sz w:val="22"/>
          <w:szCs w:val="22"/>
        </w:rPr>
        <w:t>Portland</w:t>
      </w:r>
      <w:r w:rsidR="002A28C2" w:rsidRPr="00604130">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04130" w:rsidRDefault="004D1D9F" w:rsidP="004D1D9F">
      <w:pPr>
        <w:pStyle w:val="BodyText"/>
        <w:rPr>
          <w:sz w:val="22"/>
          <w:szCs w:val="22"/>
        </w:rPr>
      </w:pPr>
      <w:r w:rsidRPr="00604130">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04130">
        <w:rPr>
          <w:sz w:val="22"/>
          <w:szCs w:val="22"/>
          <w:vertAlign w:val="subscript"/>
        </w:rPr>
        <w:t>X</w:t>
      </w:r>
      <w:r w:rsidRPr="00604130">
        <w:rPr>
          <w:sz w:val="22"/>
          <w:szCs w:val="22"/>
        </w:rPr>
        <w:t>); sulfur dioxide (SO</w:t>
      </w:r>
      <w:r w:rsidRPr="00604130">
        <w:rPr>
          <w:sz w:val="22"/>
          <w:szCs w:val="22"/>
          <w:vertAlign w:val="subscript"/>
        </w:rPr>
        <w:t>2</w:t>
      </w:r>
      <w:r w:rsidRPr="00604130">
        <w:rPr>
          <w:sz w:val="22"/>
          <w:szCs w:val="22"/>
        </w:rPr>
        <w:t>); particulate matter (PM); particulate matter with a mean particle diameter of 10 microns or less (PM</w:t>
      </w:r>
      <w:r w:rsidRPr="00604130">
        <w:rPr>
          <w:sz w:val="22"/>
          <w:szCs w:val="22"/>
          <w:vertAlign w:val="subscript"/>
        </w:rPr>
        <w:t>10</w:t>
      </w:r>
      <w:r w:rsidRPr="00604130">
        <w:rPr>
          <w:sz w:val="22"/>
          <w:szCs w:val="22"/>
        </w:rPr>
        <w:t xml:space="preserve">); </w:t>
      </w:r>
      <w:r w:rsidR="00A71F91" w:rsidRPr="00604130">
        <w:rPr>
          <w:sz w:val="22"/>
          <w:szCs w:val="22"/>
        </w:rPr>
        <w:t>particulate matter with a mean particle diameter of 2.5 microns or less (PM</w:t>
      </w:r>
      <w:r w:rsidR="00A71F91" w:rsidRPr="00604130">
        <w:rPr>
          <w:sz w:val="22"/>
          <w:szCs w:val="22"/>
          <w:vertAlign w:val="subscript"/>
        </w:rPr>
        <w:t>2.5</w:t>
      </w:r>
      <w:r w:rsidR="00A71F91" w:rsidRPr="00604130">
        <w:rPr>
          <w:sz w:val="22"/>
          <w:szCs w:val="22"/>
        </w:rPr>
        <w:t xml:space="preserve">); </w:t>
      </w:r>
      <w:r w:rsidRPr="00604130">
        <w:rPr>
          <w:sz w:val="22"/>
          <w:szCs w:val="22"/>
        </w:rPr>
        <w:t>volatile organ</w:t>
      </w:r>
      <w:r w:rsidR="001D1649" w:rsidRPr="00604130">
        <w:rPr>
          <w:sz w:val="22"/>
          <w:szCs w:val="22"/>
        </w:rPr>
        <w:t>ic compounds (VOC); lead (Pb); f</w:t>
      </w:r>
      <w:r w:rsidRPr="00604130">
        <w:rPr>
          <w:sz w:val="22"/>
          <w:szCs w:val="22"/>
        </w:rPr>
        <w:t>luorides (F); sulfuric acid mist (SAM); hydrogen sulfide (H</w:t>
      </w:r>
      <w:r w:rsidRPr="00604130">
        <w:rPr>
          <w:sz w:val="22"/>
          <w:szCs w:val="22"/>
          <w:vertAlign w:val="subscript"/>
        </w:rPr>
        <w:t>2</w:t>
      </w:r>
      <w:r w:rsidRPr="00604130">
        <w:rPr>
          <w:sz w:val="22"/>
          <w:szCs w:val="22"/>
        </w:rPr>
        <w:t>S); total reduced sulfur (TRS), including H</w:t>
      </w:r>
      <w:r w:rsidRPr="00604130">
        <w:rPr>
          <w:sz w:val="22"/>
          <w:szCs w:val="22"/>
          <w:vertAlign w:val="subscript"/>
        </w:rPr>
        <w:t>2</w:t>
      </w:r>
      <w:r w:rsidRPr="00604130">
        <w:rPr>
          <w:sz w:val="22"/>
          <w:szCs w:val="22"/>
        </w:rPr>
        <w:t>S; reduced sulfur compounds, including H</w:t>
      </w:r>
      <w:r w:rsidRPr="00604130">
        <w:rPr>
          <w:sz w:val="22"/>
          <w:szCs w:val="22"/>
          <w:vertAlign w:val="subscript"/>
        </w:rPr>
        <w:t>2</w:t>
      </w:r>
      <w:r w:rsidRPr="00604130">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604130">
        <w:rPr>
          <w:sz w:val="22"/>
          <w:szCs w:val="22"/>
          <w:vertAlign w:val="subscript"/>
        </w:rPr>
        <w:t>2</w:t>
      </w:r>
      <w:r w:rsidRPr="00604130">
        <w:rPr>
          <w:sz w:val="22"/>
          <w:szCs w:val="22"/>
        </w:rPr>
        <w:t xml:space="preserve"> and hydrogen chloride (HCl); municipal solid waste landfills emissions measured as non</w:t>
      </w:r>
      <w:r w:rsidR="00446FE7" w:rsidRPr="00604130">
        <w:rPr>
          <w:sz w:val="22"/>
          <w:szCs w:val="22"/>
        </w:rPr>
        <w:t>-</w:t>
      </w:r>
      <w:r w:rsidRPr="00604130">
        <w:rPr>
          <w:sz w:val="22"/>
          <w:szCs w:val="22"/>
        </w:rPr>
        <w:t xml:space="preserve">methane organic compounds (NMOC); and mercury (Hg).  </w:t>
      </w:r>
      <w:r w:rsidR="00686486" w:rsidRPr="00604130">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604130">
        <w:rPr>
          <w:sz w:val="22"/>
          <w:szCs w:val="22"/>
          <w:vertAlign w:val="superscript"/>
        </w:rPr>
        <w:t>3</w:t>
      </w:r>
      <w:r w:rsidR="00686486" w:rsidRPr="00604130">
        <w:rPr>
          <w:sz w:val="22"/>
          <w:szCs w:val="22"/>
        </w:rPr>
        <w:t>, 24-hour average.</w:t>
      </w:r>
    </w:p>
    <w:p w:rsidR="004D1D9F" w:rsidRPr="00604130" w:rsidRDefault="00686486" w:rsidP="004D1D9F">
      <w:pPr>
        <w:pStyle w:val="BodyText"/>
        <w:rPr>
          <w:sz w:val="22"/>
          <w:szCs w:val="22"/>
        </w:rPr>
      </w:pPr>
      <w:r w:rsidRPr="00604130">
        <w:rPr>
          <w:sz w:val="22"/>
          <w:szCs w:val="22"/>
        </w:rPr>
        <w:t xml:space="preserve">If the potential emission </w:t>
      </w:r>
      <w:r w:rsidR="00461B52" w:rsidRPr="00604130">
        <w:rPr>
          <w:sz w:val="22"/>
          <w:szCs w:val="22"/>
        </w:rPr>
        <w:t xml:space="preserve">equals or </w:t>
      </w:r>
      <w:r w:rsidR="004D1D9F" w:rsidRPr="00604130">
        <w:rPr>
          <w:sz w:val="22"/>
          <w:szCs w:val="22"/>
        </w:rPr>
        <w:t>exceed</w:t>
      </w:r>
      <w:r w:rsidRPr="00604130">
        <w:rPr>
          <w:sz w:val="22"/>
          <w:szCs w:val="22"/>
        </w:rPr>
        <w:t>s</w:t>
      </w:r>
      <w:r w:rsidR="004D1D9F" w:rsidRPr="00604130">
        <w:rPr>
          <w:sz w:val="22"/>
          <w:szCs w:val="22"/>
        </w:rPr>
        <w:t xml:space="preserve"> the</w:t>
      </w:r>
      <w:r w:rsidRPr="00604130">
        <w:rPr>
          <w:sz w:val="22"/>
          <w:szCs w:val="22"/>
        </w:rPr>
        <w:t xml:space="preserve"> defined significant emissions rate</w:t>
      </w:r>
      <w:r w:rsidR="00DA4D8D" w:rsidRPr="00604130">
        <w:rPr>
          <w:sz w:val="22"/>
          <w:szCs w:val="22"/>
        </w:rPr>
        <w:t xml:space="preserve"> of a PSD pollutant</w:t>
      </w:r>
      <w:r w:rsidRPr="00604130">
        <w:rPr>
          <w:sz w:val="22"/>
          <w:szCs w:val="22"/>
        </w:rPr>
        <w:t xml:space="preserve">, the project is </w:t>
      </w:r>
      <w:r w:rsidR="004D1D9F" w:rsidRPr="00604130">
        <w:rPr>
          <w:sz w:val="22"/>
          <w:szCs w:val="22"/>
        </w:rPr>
        <w:t xml:space="preserve">considered “significant” </w:t>
      </w:r>
      <w:r w:rsidRPr="00604130">
        <w:rPr>
          <w:sz w:val="22"/>
          <w:szCs w:val="22"/>
        </w:rPr>
        <w:t xml:space="preserve">for the pollutant </w:t>
      </w:r>
      <w:r w:rsidR="004D1D9F" w:rsidRPr="00604130">
        <w:rPr>
          <w:sz w:val="22"/>
          <w:szCs w:val="22"/>
        </w:rPr>
        <w:t xml:space="preserve">and the applicant must employ the Best Available Control Technology (BACT) to minimize </w:t>
      </w:r>
      <w:r w:rsidRPr="00604130">
        <w:rPr>
          <w:sz w:val="22"/>
          <w:szCs w:val="22"/>
        </w:rPr>
        <w:t xml:space="preserve">the </w:t>
      </w:r>
      <w:r w:rsidR="004D1D9F" w:rsidRPr="00604130">
        <w:rPr>
          <w:sz w:val="22"/>
          <w:szCs w:val="22"/>
        </w:rPr>
        <w:t xml:space="preserve">emissions and evaluate the air quality impacts.  Although a facility or project may be </w:t>
      </w:r>
      <w:r w:rsidR="004D1D9F" w:rsidRPr="00604130">
        <w:rPr>
          <w:i/>
          <w:sz w:val="22"/>
          <w:szCs w:val="22"/>
        </w:rPr>
        <w:t>major</w:t>
      </w:r>
      <w:r w:rsidR="004D1D9F" w:rsidRPr="00604130">
        <w:rPr>
          <w:sz w:val="22"/>
          <w:szCs w:val="22"/>
        </w:rPr>
        <w:t xml:space="preserve"> with respect to PSD for only one regulated pollutant, it may be required to install BACT controls for several “significant” regulated pollutants.</w:t>
      </w:r>
    </w:p>
    <w:p w:rsidR="009239E1" w:rsidRDefault="009239E1" w:rsidP="004D1D9F">
      <w:pPr>
        <w:pStyle w:val="BodyText"/>
        <w:widowControl w:val="0"/>
        <w:ind w:left="360" w:hanging="360"/>
        <w:jc w:val="both"/>
        <w:rPr>
          <w:b/>
          <w:sz w:val="22"/>
          <w:szCs w:val="22"/>
        </w:rPr>
      </w:pPr>
    </w:p>
    <w:p w:rsidR="00193F10" w:rsidRPr="00604130" w:rsidRDefault="00193F10" w:rsidP="004D1D9F">
      <w:pPr>
        <w:pStyle w:val="BodyText"/>
        <w:widowControl w:val="0"/>
        <w:ind w:left="360" w:hanging="360"/>
        <w:jc w:val="both"/>
        <w:rPr>
          <w:b/>
          <w:sz w:val="22"/>
          <w:szCs w:val="22"/>
        </w:rPr>
      </w:pPr>
      <w:r w:rsidRPr="00604130">
        <w:rPr>
          <w:b/>
          <w:sz w:val="22"/>
          <w:szCs w:val="22"/>
        </w:rPr>
        <w:lastRenderedPageBreak/>
        <w:t>PSD Applicability for Project</w:t>
      </w:r>
    </w:p>
    <w:p w:rsidR="00193F10" w:rsidRPr="00604130" w:rsidRDefault="00686486" w:rsidP="004D1D9F">
      <w:pPr>
        <w:pStyle w:val="BodyText"/>
        <w:widowControl w:val="0"/>
        <w:jc w:val="both"/>
        <w:rPr>
          <w:sz w:val="22"/>
          <w:szCs w:val="22"/>
        </w:rPr>
      </w:pPr>
      <w:r w:rsidRPr="00604130">
        <w:rPr>
          <w:sz w:val="22"/>
          <w:szCs w:val="22"/>
        </w:rPr>
        <w:t>As provided in the application, the following table summarizes potential emissions and PSD applicability for the project.</w:t>
      </w:r>
    </w:p>
    <w:tbl>
      <w:tblPr>
        <w:tblW w:w="9998"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2258"/>
        <w:gridCol w:w="1620"/>
        <w:gridCol w:w="1980"/>
        <w:gridCol w:w="1350"/>
        <w:gridCol w:w="1710"/>
        <w:gridCol w:w="1080"/>
      </w:tblGrid>
      <w:tr w:rsidR="0072612C" w:rsidRPr="00604130" w:rsidTr="00A30BB9">
        <w:trPr>
          <w:trHeight w:val="500"/>
          <w:tblHeader/>
        </w:trPr>
        <w:tc>
          <w:tcPr>
            <w:tcW w:w="2258" w:type="dxa"/>
            <w:vAlign w:val="bottom"/>
          </w:tcPr>
          <w:p w:rsidR="0072612C" w:rsidRPr="00604130" w:rsidRDefault="0072612C" w:rsidP="00041A5D">
            <w:pPr>
              <w:pStyle w:val="BodyText"/>
              <w:spacing w:after="0"/>
              <w:jc w:val="both"/>
              <w:rPr>
                <w:b/>
                <w:sz w:val="22"/>
                <w:szCs w:val="22"/>
              </w:rPr>
            </w:pPr>
            <w:r w:rsidRPr="00604130">
              <w:rPr>
                <w:b/>
                <w:sz w:val="22"/>
                <w:szCs w:val="22"/>
              </w:rPr>
              <w:t>Pollutant</w:t>
            </w:r>
          </w:p>
        </w:tc>
        <w:tc>
          <w:tcPr>
            <w:tcW w:w="1620" w:type="dxa"/>
            <w:vAlign w:val="bottom"/>
          </w:tcPr>
          <w:p w:rsidR="0072612C" w:rsidRPr="00604130" w:rsidRDefault="0072612C" w:rsidP="00041A5D">
            <w:pPr>
              <w:pStyle w:val="BodyText"/>
              <w:spacing w:after="0"/>
              <w:jc w:val="center"/>
              <w:rPr>
                <w:b/>
                <w:sz w:val="22"/>
                <w:szCs w:val="22"/>
              </w:rPr>
            </w:pPr>
            <w:r w:rsidRPr="00604130">
              <w:rPr>
                <w:b/>
                <w:sz w:val="22"/>
                <w:szCs w:val="22"/>
              </w:rPr>
              <w:t>Potential Emissions</w:t>
            </w:r>
          </w:p>
        </w:tc>
        <w:tc>
          <w:tcPr>
            <w:tcW w:w="1980" w:type="dxa"/>
            <w:vAlign w:val="bottom"/>
          </w:tcPr>
          <w:p w:rsidR="0072612C" w:rsidRPr="00604130" w:rsidRDefault="0072612C" w:rsidP="00041A5D">
            <w:pPr>
              <w:pStyle w:val="BodyText"/>
              <w:spacing w:after="0"/>
              <w:jc w:val="center"/>
              <w:rPr>
                <w:b/>
                <w:sz w:val="22"/>
                <w:szCs w:val="22"/>
              </w:rPr>
            </w:pPr>
            <w:r w:rsidRPr="00604130">
              <w:rPr>
                <w:b/>
                <w:sz w:val="22"/>
                <w:szCs w:val="22"/>
              </w:rPr>
              <w:t>Proposed Project</w:t>
            </w:r>
            <w:r w:rsidR="00041A5D" w:rsidRPr="00604130">
              <w:rPr>
                <w:b/>
                <w:sz w:val="22"/>
                <w:szCs w:val="22"/>
              </w:rPr>
              <w:t xml:space="preserve"> </w:t>
            </w:r>
            <w:r w:rsidRPr="00604130">
              <w:rPr>
                <w:b/>
                <w:sz w:val="22"/>
                <w:szCs w:val="22"/>
              </w:rPr>
              <w:t>Potential Emissions</w:t>
            </w:r>
          </w:p>
        </w:tc>
        <w:tc>
          <w:tcPr>
            <w:tcW w:w="1350" w:type="dxa"/>
            <w:vAlign w:val="bottom"/>
          </w:tcPr>
          <w:p w:rsidR="0072612C" w:rsidRPr="00604130" w:rsidRDefault="0072612C" w:rsidP="00041A5D">
            <w:pPr>
              <w:pStyle w:val="BodyText"/>
              <w:spacing w:after="0"/>
              <w:jc w:val="center"/>
              <w:rPr>
                <w:b/>
                <w:bCs/>
                <w:sz w:val="22"/>
                <w:szCs w:val="22"/>
              </w:rPr>
            </w:pPr>
            <w:r w:rsidRPr="00604130">
              <w:rPr>
                <w:b/>
                <w:bCs/>
                <w:sz w:val="22"/>
                <w:szCs w:val="22"/>
              </w:rPr>
              <w:t>PSD</w:t>
            </w:r>
            <w:r w:rsidR="00041A5D" w:rsidRPr="00604130">
              <w:rPr>
                <w:b/>
                <w:bCs/>
                <w:sz w:val="22"/>
                <w:szCs w:val="22"/>
              </w:rPr>
              <w:t xml:space="preserve"> M</w:t>
            </w:r>
            <w:r w:rsidRPr="00604130">
              <w:rPr>
                <w:b/>
                <w:bCs/>
                <w:sz w:val="22"/>
                <w:szCs w:val="22"/>
              </w:rPr>
              <w:t>ajor Threshold</w:t>
            </w:r>
          </w:p>
        </w:tc>
        <w:tc>
          <w:tcPr>
            <w:tcW w:w="1710" w:type="dxa"/>
            <w:vAlign w:val="bottom"/>
          </w:tcPr>
          <w:p w:rsidR="0072612C" w:rsidRPr="00604130" w:rsidRDefault="0072612C" w:rsidP="00041A5D">
            <w:pPr>
              <w:pStyle w:val="BodyText"/>
              <w:spacing w:after="0"/>
              <w:jc w:val="center"/>
              <w:rPr>
                <w:b/>
                <w:sz w:val="22"/>
                <w:szCs w:val="22"/>
              </w:rPr>
            </w:pPr>
            <w:r w:rsidRPr="00604130">
              <w:rPr>
                <w:b/>
                <w:sz w:val="22"/>
                <w:szCs w:val="22"/>
              </w:rPr>
              <w:t>Significant Emissions Rate</w:t>
            </w:r>
          </w:p>
        </w:tc>
        <w:tc>
          <w:tcPr>
            <w:tcW w:w="1080" w:type="dxa"/>
            <w:vAlign w:val="bottom"/>
          </w:tcPr>
          <w:p w:rsidR="0072612C" w:rsidRPr="00604130" w:rsidRDefault="0072612C" w:rsidP="00041A5D">
            <w:pPr>
              <w:pStyle w:val="BodyText"/>
              <w:spacing w:after="0"/>
              <w:jc w:val="center"/>
              <w:rPr>
                <w:b/>
                <w:sz w:val="22"/>
                <w:szCs w:val="22"/>
              </w:rPr>
            </w:pPr>
            <w:r w:rsidRPr="00604130">
              <w:rPr>
                <w:b/>
                <w:sz w:val="22"/>
                <w:szCs w:val="22"/>
              </w:rPr>
              <w:t>Subject To</w:t>
            </w:r>
            <w:r w:rsidR="00A30BB9">
              <w:rPr>
                <w:b/>
                <w:sz w:val="22"/>
                <w:szCs w:val="22"/>
              </w:rPr>
              <w:t xml:space="preserve"> </w:t>
            </w:r>
            <w:r w:rsidRPr="00604130">
              <w:rPr>
                <w:b/>
                <w:sz w:val="22"/>
                <w:szCs w:val="22"/>
              </w:rPr>
              <w:t>PSD?</w:t>
            </w:r>
          </w:p>
        </w:tc>
      </w:tr>
      <w:tr w:rsidR="0072612C" w:rsidRPr="00604130" w:rsidTr="00A30BB9">
        <w:trPr>
          <w:trHeight w:val="86"/>
        </w:trPr>
        <w:tc>
          <w:tcPr>
            <w:tcW w:w="2258" w:type="dxa"/>
          </w:tcPr>
          <w:p w:rsidR="0072612C" w:rsidRPr="00604130" w:rsidRDefault="0072612C" w:rsidP="00041A5D">
            <w:pPr>
              <w:pStyle w:val="BodyText"/>
              <w:spacing w:after="0"/>
              <w:jc w:val="both"/>
              <w:rPr>
                <w:sz w:val="22"/>
                <w:szCs w:val="22"/>
              </w:rPr>
            </w:pPr>
            <w:r w:rsidRPr="00604130">
              <w:rPr>
                <w:sz w:val="22"/>
                <w:szCs w:val="22"/>
              </w:rPr>
              <w:t>CO</w:t>
            </w:r>
          </w:p>
        </w:tc>
        <w:tc>
          <w:tcPr>
            <w:tcW w:w="1620" w:type="dxa"/>
          </w:tcPr>
          <w:p w:rsidR="0072612C" w:rsidRPr="00604130" w:rsidRDefault="0072612C" w:rsidP="00041A5D">
            <w:pPr>
              <w:pStyle w:val="BodyText"/>
              <w:spacing w:after="0"/>
              <w:jc w:val="center"/>
              <w:rPr>
                <w:sz w:val="22"/>
                <w:szCs w:val="22"/>
              </w:rPr>
            </w:pPr>
            <w:r w:rsidRPr="00604130">
              <w:rPr>
                <w:sz w:val="22"/>
                <w:szCs w:val="22"/>
              </w:rPr>
              <w:t>None - new</w:t>
            </w:r>
          </w:p>
        </w:tc>
        <w:tc>
          <w:tcPr>
            <w:tcW w:w="1980" w:type="dxa"/>
          </w:tcPr>
          <w:p w:rsidR="0072612C" w:rsidRPr="00604130" w:rsidRDefault="00882E71" w:rsidP="00041A5D">
            <w:pPr>
              <w:pStyle w:val="BodyText"/>
              <w:spacing w:after="0"/>
              <w:jc w:val="center"/>
              <w:rPr>
                <w:sz w:val="22"/>
                <w:szCs w:val="22"/>
              </w:rPr>
            </w:pPr>
            <w:r w:rsidRPr="00604130">
              <w:rPr>
                <w:sz w:val="22"/>
                <w:szCs w:val="22"/>
              </w:rPr>
              <w:t>24.9</w:t>
            </w:r>
          </w:p>
        </w:tc>
        <w:tc>
          <w:tcPr>
            <w:tcW w:w="1350" w:type="dxa"/>
          </w:tcPr>
          <w:p w:rsidR="0072612C" w:rsidRPr="00604130" w:rsidRDefault="0072612C" w:rsidP="00041A5D">
            <w:pPr>
              <w:pStyle w:val="BodyText"/>
              <w:spacing w:after="0"/>
              <w:jc w:val="center"/>
              <w:rPr>
                <w:sz w:val="22"/>
                <w:szCs w:val="22"/>
              </w:rPr>
            </w:pPr>
            <w:r w:rsidRPr="00604130">
              <w:rPr>
                <w:sz w:val="22"/>
                <w:szCs w:val="22"/>
              </w:rPr>
              <w:t>250</w:t>
            </w:r>
          </w:p>
        </w:tc>
        <w:tc>
          <w:tcPr>
            <w:tcW w:w="1710" w:type="dxa"/>
          </w:tcPr>
          <w:p w:rsidR="0072612C" w:rsidRPr="00604130" w:rsidRDefault="0072612C" w:rsidP="00041A5D">
            <w:pPr>
              <w:pStyle w:val="BodyText"/>
              <w:spacing w:after="0"/>
              <w:jc w:val="center"/>
              <w:rPr>
                <w:sz w:val="22"/>
                <w:szCs w:val="22"/>
              </w:rPr>
            </w:pPr>
            <w:r w:rsidRPr="00604130">
              <w:rPr>
                <w:sz w:val="22"/>
                <w:szCs w:val="22"/>
              </w:rPr>
              <w:t>100</w:t>
            </w:r>
          </w:p>
        </w:tc>
        <w:tc>
          <w:tcPr>
            <w:tcW w:w="1080" w:type="dxa"/>
          </w:tcPr>
          <w:p w:rsidR="0072612C" w:rsidRPr="00604130" w:rsidRDefault="0072612C" w:rsidP="00041A5D">
            <w:pPr>
              <w:pStyle w:val="BodyText"/>
              <w:spacing w:after="0"/>
              <w:jc w:val="center"/>
              <w:rPr>
                <w:sz w:val="22"/>
                <w:szCs w:val="22"/>
              </w:rPr>
            </w:pPr>
            <w:r w:rsidRPr="00604130">
              <w:rPr>
                <w:sz w:val="22"/>
                <w:szCs w:val="22"/>
              </w:rPr>
              <w:t>No</w:t>
            </w:r>
          </w:p>
        </w:tc>
      </w:tr>
      <w:tr w:rsidR="0072612C" w:rsidRPr="00604130" w:rsidTr="00A30BB9">
        <w:trPr>
          <w:trHeight w:val="140"/>
        </w:trPr>
        <w:tc>
          <w:tcPr>
            <w:tcW w:w="2258" w:type="dxa"/>
          </w:tcPr>
          <w:p w:rsidR="0072612C" w:rsidRPr="00604130" w:rsidRDefault="0072612C" w:rsidP="00041A5D">
            <w:pPr>
              <w:pStyle w:val="BodyText"/>
              <w:spacing w:after="0"/>
              <w:jc w:val="both"/>
              <w:rPr>
                <w:sz w:val="22"/>
                <w:szCs w:val="22"/>
              </w:rPr>
            </w:pPr>
            <w:r w:rsidRPr="00604130">
              <w:rPr>
                <w:sz w:val="22"/>
                <w:szCs w:val="22"/>
              </w:rPr>
              <w:t>NO</w:t>
            </w:r>
            <w:r w:rsidRPr="00604130">
              <w:rPr>
                <w:sz w:val="22"/>
                <w:szCs w:val="22"/>
                <w:vertAlign w:val="subscript"/>
              </w:rPr>
              <w:t>X</w:t>
            </w:r>
          </w:p>
        </w:tc>
        <w:tc>
          <w:tcPr>
            <w:tcW w:w="1620" w:type="dxa"/>
          </w:tcPr>
          <w:p w:rsidR="0072612C" w:rsidRPr="00604130" w:rsidRDefault="0072612C" w:rsidP="00041A5D">
            <w:pPr>
              <w:pStyle w:val="BodyText"/>
              <w:spacing w:after="0"/>
              <w:jc w:val="center"/>
              <w:rPr>
                <w:sz w:val="22"/>
                <w:szCs w:val="22"/>
              </w:rPr>
            </w:pPr>
            <w:r w:rsidRPr="00604130">
              <w:rPr>
                <w:sz w:val="22"/>
                <w:szCs w:val="22"/>
              </w:rPr>
              <w:t>None - new</w:t>
            </w:r>
          </w:p>
        </w:tc>
        <w:tc>
          <w:tcPr>
            <w:tcW w:w="1980" w:type="dxa"/>
          </w:tcPr>
          <w:p w:rsidR="00F1112F" w:rsidRPr="00604130" w:rsidRDefault="00882E71" w:rsidP="00041A5D">
            <w:pPr>
              <w:pStyle w:val="BodyText"/>
              <w:spacing w:after="0"/>
              <w:jc w:val="center"/>
              <w:rPr>
                <w:sz w:val="22"/>
                <w:szCs w:val="22"/>
              </w:rPr>
            </w:pPr>
            <w:r w:rsidRPr="00604130">
              <w:rPr>
                <w:sz w:val="22"/>
                <w:szCs w:val="22"/>
              </w:rPr>
              <w:t>16.3</w:t>
            </w:r>
          </w:p>
        </w:tc>
        <w:tc>
          <w:tcPr>
            <w:tcW w:w="1350" w:type="dxa"/>
          </w:tcPr>
          <w:p w:rsidR="0072612C" w:rsidRPr="00604130" w:rsidRDefault="0072612C" w:rsidP="00041A5D">
            <w:pPr>
              <w:pStyle w:val="BodyText"/>
              <w:spacing w:after="0"/>
              <w:jc w:val="center"/>
              <w:rPr>
                <w:sz w:val="22"/>
                <w:szCs w:val="22"/>
              </w:rPr>
            </w:pPr>
            <w:r w:rsidRPr="00604130">
              <w:rPr>
                <w:sz w:val="22"/>
                <w:szCs w:val="22"/>
              </w:rPr>
              <w:t>250</w:t>
            </w:r>
          </w:p>
        </w:tc>
        <w:tc>
          <w:tcPr>
            <w:tcW w:w="1710" w:type="dxa"/>
          </w:tcPr>
          <w:p w:rsidR="0072612C" w:rsidRPr="00604130" w:rsidRDefault="0072612C" w:rsidP="00041A5D">
            <w:pPr>
              <w:pStyle w:val="BodyText"/>
              <w:spacing w:after="0"/>
              <w:jc w:val="center"/>
              <w:rPr>
                <w:sz w:val="22"/>
                <w:szCs w:val="22"/>
              </w:rPr>
            </w:pPr>
            <w:r w:rsidRPr="00604130">
              <w:rPr>
                <w:sz w:val="22"/>
                <w:szCs w:val="22"/>
              </w:rPr>
              <w:t>40</w:t>
            </w:r>
          </w:p>
        </w:tc>
        <w:tc>
          <w:tcPr>
            <w:tcW w:w="1080" w:type="dxa"/>
          </w:tcPr>
          <w:p w:rsidR="0072612C" w:rsidRPr="00604130" w:rsidRDefault="0072612C" w:rsidP="00041A5D">
            <w:pPr>
              <w:pStyle w:val="BodyText"/>
              <w:spacing w:after="0"/>
              <w:jc w:val="center"/>
              <w:rPr>
                <w:sz w:val="22"/>
                <w:szCs w:val="22"/>
              </w:rPr>
            </w:pPr>
            <w:r w:rsidRPr="00604130">
              <w:rPr>
                <w:sz w:val="22"/>
                <w:szCs w:val="22"/>
              </w:rPr>
              <w:t>No</w:t>
            </w:r>
          </w:p>
        </w:tc>
      </w:tr>
      <w:tr w:rsidR="0072612C" w:rsidRPr="00604130" w:rsidTr="00A30BB9">
        <w:trPr>
          <w:trHeight w:val="113"/>
        </w:trPr>
        <w:tc>
          <w:tcPr>
            <w:tcW w:w="2258" w:type="dxa"/>
          </w:tcPr>
          <w:p w:rsidR="0072612C" w:rsidRPr="00604130" w:rsidRDefault="0072612C" w:rsidP="00041A5D">
            <w:pPr>
              <w:pStyle w:val="BodyText"/>
              <w:spacing w:after="0"/>
              <w:jc w:val="both"/>
              <w:rPr>
                <w:sz w:val="22"/>
                <w:szCs w:val="22"/>
              </w:rPr>
            </w:pPr>
            <w:r w:rsidRPr="00604130">
              <w:rPr>
                <w:sz w:val="22"/>
                <w:szCs w:val="22"/>
              </w:rPr>
              <w:t>PM</w:t>
            </w:r>
            <w:r w:rsidRPr="00604130">
              <w:rPr>
                <w:sz w:val="22"/>
                <w:szCs w:val="22"/>
                <w:vertAlign w:val="subscript"/>
              </w:rPr>
              <w:t>total</w:t>
            </w:r>
            <w:r w:rsidRPr="00604130">
              <w:rPr>
                <w:sz w:val="22"/>
                <w:szCs w:val="22"/>
              </w:rPr>
              <w:t>/ PM</w:t>
            </w:r>
            <w:r w:rsidRPr="00604130">
              <w:rPr>
                <w:sz w:val="22"/>
                <w:szCs w:val="22"/>
                <w:vertAlign w:val="subscript"/>
              </w:rPr>
              <w:t>10</w:t>
            </w:r>
          </w:p>
        </w:tc>
        <w:tc>
          <w:tcPr>
            <w:tcW w:w="1620" w:type="dxa"/>
          </w:tcPr>
          <w:p w:rsidR="0072612C" w:rsidRPr="00604130" w:rsidRDefault="0072612C" w:rsidP="00041A5D">
            <w:pPr>
              <w:pStyle w:val="BodyText"/>
              <w:spacing w:after="0"/>
              <w:jc w:val="center"/>
              <w:rPr>
                <w:sz w:val="22"/>
                <w:szCs w:val="22"/>
              </w:rPr>
            </w:pPr>
            <w:r w:rsidRPr="00604130">
              <w:rPr>
                <w:sz w:val="22"/>
                <w:szCs w:val="22"/>
              </w:rPr>
              <w:t>None - new</w:t>
            </w:r>
          </w:p>
        </w:tc>
        <w:tc>
          <w:tcPr>
            <w:tcW w:w="1980" w:type="dxa"/>
          </w:tcPr>
          <w:p w:rsidR="0072612C" w:rsidRPr="00604130" w:rsidRDefault="00882E71" w:rsidP="00041A5D">
            <w:pPr>
              <w:pStyle w:val="BodyText"/>
              <w:spacing w:after="0"/>
              <w:jc w:val="center"/>
              <w:rPr>
                <w:sz w:val="22"/>
                <w:szCs w:val="22"/>
              </w:rPr>
            </w:pPr>
            <w:r w:rsidRPr="00604130">
              <w:rPr>
                <w:sz w:val="22"/>
                <w:szCs w:val="22"/>
              </w:rPr>
              <w:t>7.9/4.1</w:t>
            </w:r>
          </w:p>
        </w:tc>
        <w:tc>
          <w:tcPr>
            <w:tcW w:w="1350" w:type="dxa"/>
          </w:tcPr>
          <w:p w:rsidR="0072612C" w:rsidRPr="00604130" w:rsidRDefault="0072612C" w:rsidP="00041A5D">
            <w:pPr>
              <w:pStyle w:val="BodyText"/>
              <w:spacing w:after="0"/>
              <w:jc w:val="center"/>
              <w:rPr>
                <w:sz w:val="22"/>
                <w:szCs w:val="22"/>
              </w:rPr>
            </w:pPr>
            <w:r w:rsidRPr="00604130">
              <w:rPr>
                <w:sz w:val="22"/>
                <w:szCs w:val="22"/>
              </w:rPr>
              <w:t>250</w:t>
            </w:r>
          </w:p>
        </w:tc>
        <w:tc>
          <w:tcPr>
            <w:tcW w:w="1710" w:type="dxa"/>
          </w:tcPr>
          <w:p w:rsidR="0072612C" w:rsidRPr="00604130" w:rsidRDefault="0072612C" w:rsidP="00041A5D">
            <w:pPr>
              <w:pStyle w:val="BodyText"/>
              <w:spacing w:after="0"/>
              <w:jc w:val="center"/>
              <w:rPr>
                <w:sz w:val="22"/>
                <w:szCs w:val="22"/>
              </w:rPr>
            </w:pPr>
            <w:r w:rsidRPr="00604130">
              <w:rPr>
                <w:sz w:val="22"/>
                <w:szCs w:val="22"/>
              </w:rPr>
              <w:t>25</w:t>
            </w:r>
          </w:p>
        </w:tc>
        <w:tc>
          <w:tcPr>
            <w:tcW w:w="1080" w:type="dxa"/>
          </w:tcPr>
          <w:p w:rsidR="0072612C" w:rsidRPr="00604130" w:rsidRDefault="0072612C" w:rsidP="00041A5D">
            <w:pPr>
              <w:pStyle w:val="BodyText"/>
              <w:spacing w:after="0"/>
              <w:jc w:val="center"/>
              <w:rPr>
                <w:sz w:val="22"/>
                <w:szCs w:val="22"/>
              </w:rPr>
            </w:pPr>
            <w:r w:rsidRPr="00604130">
              <w:rPr>
                <w:sz w:val="22"/>
                <w:szCs w:val="22"/>
              </w:rPr>
              <w:t>No</w:t>
            </w:r>
          </w:p>
        </w:tc>
      </w:tr>
      <w:tr w:rsidR="0072612C" w:rsidRPr="00604130" w:rsidTr="00A30BB9">
        <w:trPr>
          <w:trHeight w:val="167"/>
        </w:trPr>
        <w:tc>
          <w:tcPr>
            <w:tcW w:w="2258" w:type="dxa"/>
          </w:tcPr>
          <w:p w:rsidR="0072612C" w:rsidRPr="00604130" w:rsidRDefault="0072612C" w:rsidP="00041A5D">
            <w:pPr>
              <w:pStyle w:val="BodyText"/>
              <w:spacing w:after="0"/>
              <w:jc w:val="both"/>
              <w:rPr>
                <w:sz w:val="22"/>
                <w:szCs w:val="22"/>
              </w:rPr>
            </w:pPr>
            <w:r w:rsidRPr="00604130">
              <w:rPr>
                <w:sz w:val="22"/>
                <w:szCs w:val="22"/>
              </w:rPr>
              <w:t>SO</w:t>
            </w:r>
            <w:r w:rsidRPr="00604130">
              <w:rPr>
                <w:sz w:val="22"/>
                <w:szCs w:val="22"/>
                <w:vertAlign w:val="subscript"/>
              </w:rPr>
              <w:t>2</w:t>
            </w:r>
          </w:p>
        </w:tc>
        <w:tc>
          <w:tcPr>
            <w:tcW w:w="1620" w:type="dxa"/>
          </w:tcPr>
          <w:p w:rsidR="0072612C" w:rsidRPr="00604130" w:rsidRDefault="0072612C" w:rsidP="00041A5D">
            <w:pPr>
              <w:pStyle w:val="BodyText"/>
              <w:spacing w:after="0"/>
              <w:jc w:val="center"/>
              <w:rPr>
                <w:sz w:val="22"/>
                <w:szCs w:val="22"/>
              </w:rPr>
            </w:pPr>
            <w:r w:rsidRPr="00604130">
              <w:rPr>
                <w:sz w:val="22"/>
                <w:szCs w:val="22"/>
              </w:rPr>
              <w:t>None - new</w:t>
            </w:r>
          </w:p>
        </w:tc>
        <w:tc>
          <w:tcPr>
            <w:tcW w:w="1980" w:type="dxa"/>
          </w:tcPr>
          <w:p w:rsidR="0072612C" w:rsidRPr="00604130" w:rsidRDefault="00882E71" w:rsidP="00041A5D">
            <w:pPr>
              <w:pStyle w:val="BodyText"/>
              <w:spacing w:after="0"/>
              <w:jc w:val="center"/>
              <w:rPr>
                <w:sz w:val="22"/>
                <w:szCs w:val="22"/>
              </w:rPr>
            </w:pPr>
            <w:r w:rsidRPr="00604130">
              <w:rPr>
                <w:sz w:val="22"/>
                <w:szCs w:val="22"/>
              </w:rPr>
              <w:t>18.7</w:t>
            </w:r>
          </w:p>
        </w:tc>
        <w:tc>
          <w:tcPr>
            <w:tcW w:w="1350" w:type="dxa"/>
          </w:tcPr>
          <w:p w:rsidR="0072612C" w:rsidRPr="00604130" w:rsidRDefault="0072612C" w:rsidP="00041A5D">
            <w:pPr>
              <w:pStyle w:val="BodyText"/>
              <w:spacing w:after="0"/>
              <w:jc w:val="center"/>
              <w:rPr>
                <w:sz w:val="22"/>
                <w:szCs w:val="22"/>
              </w:rPr>
            </w:pPr>
            <w:r w:rsidRPr="00604130">
              <w:rPr>
                <w:sz w:val="22"/>
                <w:szCs w:val="22"/>
              </w:rPr>
              <w:t>250</w:t>
            </w:r>
          </w:p>
        </w:tc>
        <w:tc>
          <w:tcPr>
            <w:tcW w:w="1710" w:type="dxa"/>
          </w:tcPr>
          <w:p w:rsidR="0072612C" w:rsidRPr="00604130" w:rsidRDefault="0072612C" w:rsidP="00041A5D">
            <w:pPr>
              <w:pStyle w:val="BodyText"/>
              <w:spacing w:after="0"/>
              <w:jc w:val="center"/>
              <w:rPr>
                <w:sz w:val="22"/>
                <w:szCs w:val="22"/>
              </w:rPr>
            </w:pPr>
            <w:r w:rsidRPr="00604130">
              <w:rPr>
                <w:sz w:val="22"/>
                <w:szCs w:val="22"/>
              </w:rPr>
              <w:t>40</w:t>
            </w:r>
          </w:p>
        </w:tc>
        <w:tc>
          <w:tcPr>
            <w:tcW w:w="1080" w:type="dxa"/>
          </w:tcPr>
          <w:p w:rsidR="0072612C" w:rsidRPr="00604130" w:rsidRDefault="0072612C" w:rsidP="00041A5D">
            <w:pPr>
              <w:pStyle w:val="BodyText"/>
              <w:spacing w:after="0"/>
              <w:jc w:val="center"/>
              <w:rPr>
                <w:sz w:val="22"/>
                <w:szCs w:val="22"/>
              </w:rPr>
            </w:pPr>
            <w:r w:rsidRPr="00604130">
              <w:rPr>
                <w:sz w:val="22"/>
                <w:szCs w:val="22"/>
              </w:rPr>
              <w:t>No</w:t>
            </w:r>
          </w:p>
        </w:tc>
      </w:tr>
      <w:tr w:rsidR="0072612C" w:rsidRPr="00604130" w:rsidTr="00A30BB9">
        <w:trPr>
          <w:trHeight w:val="122"/>
        </w:trPr>
        <w:tc>
          <w:tcPr>
            <w:tcW w:w="2258" w:type="dxa"/>
          </w:tcPr>
          <w:p w:rsidR="0072612C" w:rsidRPr="00604130" w:rsidRDefault="0072612C" w:rsidP="00041A5D">
            <w:pPr>
              <w:pStyle w:val="BodyText"/>
              <w:spacing w:after="0"/>
              <w:jc w:val="both"/>
              <w:rPr>
                <w:sz w:val="22"/>
                <w:szCs w:val="22"/>
              </w:rPr>
            </w:pPr>
            <w:r w:rsidRPr="00604130">
              <w:rPr>
                <w:sz w:val="22"/>
                <w:szCs w:val="22"/>
              </w:rPr>
              <w:t>VOC</w:t>
            </w:r>
          </w:p>
        </w:tc>
        <w:tc>
          <w:tcPr>
            <w:tcW w:w="1620" w:type="dxa"/>
            <w:tcBorders>
              <w:bottom w:val="single" w:sz="8" w:space="0" w:color="auto"/>
            </w:tcBorders>
          </w:tcPr>
          <w:p w:rsidR="0072612C" w:rsidRPr="00604130" w:rsidRDefault="0072612C" w:rsidP="00041A5D">
            <w:pPr>
              <w:pStyle w:val="BodyText"/>
              <w:spacing w:after="0"/>
              <w:jc w:val="center"/>
              <w:rPr>
                <w:sz w:val="22"/>
                <w:szCs w:val="22"/>
              </w:rPr>
            </w:pPr>
            <w:r w:rsidRPr="00604130">
              <w:rPr>
                <w:sz w:val="22"/>
                <w:szCs w:val="22"/>
              </w:rPr>
              <w:t>None - new</w:t>
            </w:r>
          </w:p>
        </w:tc>
        <w:tc>
          <w:tcPr>
            <w:tcW w:w="1980" w:type="dxa"/>
          </w:tcPr>
          <w:p w:rsidR="0072612C" w:rsidRPr="00604130" w:rsidRDefault="00882E71" w:rsidP="00041A5D">
            <w:pPr>
              <w:pStyle w:val="BodyText"/>
              <w:spacing w:after="0"/>
              <w:jc w:val="center"/>
              <w:rPr>
                <w:sz w:val="22"/>
                <w:szCs w:val="22"/>
              </w:rPr>
            </w:pPr>
            <w:r w:rsidRPr="00604130">
              <w:rPr>
                <w:sz w:val="22"/>
                <w:szCs w:val="22"/>
              </w:rPr>
              <w:t>8.8</w:t>
            </w:r>
          </w:p>
        </w:tc>
        <w:tc>
          <w:tcPr>
            <w:tcW w:w="1350" w:type="dxa"/>
          </w:tcPr>
          <w:p w:rsidR="0072612C" w:rsidRPr="00604130" w:rsidRDefault="0072612C" w:rsidP="00041A5D">
            <w:pPr>
              <w:pStyle w:val="BodyText"/>
              <w:spacing w:after="0"/>
              <w:jc w:val="center"/>
              <w:rPr>
                <w:sz w:val="22"/>
                <w:szCs w:val="22"/>
              </w:rPr>
            </w:pPr>
            <w:r w:rsidRPr="00604130">
              <w:rPr>
                <w:sz w:val="22"/>
                <w:szCs w:val="22"/>
              </w:rPr>
              <w:t>250</w:t>
            </w:r>
          </w:p>
        </w:tc>
        <w:tc>
          <w:tcPr>
            <w:tcW w:w="1710" w:type="dxa"/>
          </w:tcPr>
          <w:p w:rsidR="0072612C" w:rsidRPr="00604130" w:rsidRDefault="0072612C" w:rsidP="00041A5D">
            <w:pPr>
              <w:pStyle w:val="BodyText"/>
              <w:spacing w:after="0"/>
              <w:jc w:val="center"/>
              <w:rPr>
                <w:sz w:val="22"/>
                <w:szCs w:val="22"/>
              </w:rPr>
            </w:pPr>
            <w:r w:rsidRPr="00604130">
              <w:rPr>
                <w:sz w:val="22"/>
                <w:szCs w:val="22"/>
              </w:rPr>
              <w:t>40</w:t>
            </w:r>
          </w:p>
        </w:tc>
        <w:tc>
          <w:tcPr>
            <w:tcW w:w="1080" w:type="dxa"/>
          </w:tcPr>
          <w:p w:rsidR="0072612C" w:rsidRPr="00604130" w:rsidRDefault="0072612C" w:rsidP="00041A5D">
            <w:pPr>
              <w:pStyle w:val="BodyText"/>
              <w:spacing w:after="0"/>
              <w:jc w:val="center"/>
              <w:rPr>
                <w:sz w:val="22"/>
                <w:szCs w:val="22"/>
              </w:rPr>
            </w:pPr>
            <w:r w:rsidRPr="00604130">
              <w:rPr>
                <w:sz w:val="22"/>
                <w:szCs w:val="22"/>
              </w:rPr>
              <w:t>No</w:t>
            </w:r>
          </w:p>
        </w:tc>
      </w:tr>
      <w:tr w:rsidR="0072612C" w:rsidRPr="00604130" w:rsidTr="00A30BB9">
        <w:trPr>
          <w:trHeight w:val="122"/>
        </w:trPr>
        <w:tc>
          <w:tcPr>
            <w:tcW w:w="2258" w:type="dxa"/>
          </w:tcPr>
          <w:p w:rsidR="0072612C" w:rsidRPr="00604130" w:rsidRDefault="0072612C" w:rsidP="00041A5D">
            <w:pPr>
              <w:pStyle w:val="BodyText"/>
              <w:spacing w:after="0"/>
              <w:jc w:val="both"/>
              <w:rPr>
                <w:sz w:val="22"/>
                <w:szCs w:val="22"/>
              </w:rPr>
            </w:pPr>
            <w:r w:rsidRPr="00604130">
              <w:rPr>
                <w:sz w:val="22"/>
                <w:szCs w:val="22"/>
              </w:rPr>
              <w:t>HAP (Combined)</w:t>
            </w:r>
          </w:p>
        </w:tc>
        <w:tc>
          <w:tcPr>
            <w:tcW w:w="1620" w:type="dxa"/>
            <w:shd w:val="pct15" w:color="auto" w:fill="auto"/>
          </w:tcPr>
          <w:p w:rsidR="0072612C" w:rsidRPr="00604130" w:rsidRDefault="0072612C" w:rsidP="00041A5D">
            <w:pPr>
              <w:pStyle w:val="BodyText"/>
              <w:spacing w:after="0"/>
              <w:jc w:val="center"/>
              <w:rPr>
                <w:sz w:val="22"/>
                <w:szCs w:val="22"/>
              </w:rPr>
            </w:pPr>
          </w:p>
        </w:tc>
        <w:tc>
          <w:tcPr>
            <w:tcW w:w="1980" w:type="dxa"/>
          </w:tcPr>
          <w:p w:rsidR="0072612C" w:rsidRPr="00604130" w:rsidRDefault="0072612C" w:rsidP="00041A5D">
            <w:pPr>
              <w:pStyle w:val="BodyText"/>
              <w:spacing w:after="0"/>
              <w:jc w:val="center"/>
              <w:rPr>
                <w:sz w:val="22"/>
                <w:szCs w:val="22"/>
              </w:rPr>
            </w:pPr>
            <w:r w:rsidRPr="00604130">
              <w:rPr>
                <w:sz w:val="22"/>
                <w:szCs w:val="22"/>
              </w:rPr>
              <w:t>1.</w:t>
            </w:r>
            <w:r w:rsidR="00882E71" w:rsidRPr="00604130">
              <w:rPr>
                <w:sz w:val="22"/>
                <w:szCs w:val="22"/>
              </w:rPr>
              <w:t>4</w:t>
            </w:r>
          </w:p>
        </w:tc>
        <w:tc>
          <w:tcPr>
            <w:tcW w:w="1350" w:type="dxa"/>
            <w:shd w:val="clear" w:color="auto" w:fill="D9D9D9"/>
          </w:tcPr>
          <w:p w:rsidR="0072612C" w:rsidRPr="00604130" w:rsidRDefault="0072612C" w:rsidP="00041A5D">
            <w:pPr>
              <w:pStyle w:val="BodyText"/>
              <w:spacing w:after="0"/>
              <w:jc w:val="center"/>
              <w:rPr>
                <w:sz w:val="22"/>
                <w:szCs w:val="22"/>
              </w:rPr>
            </w:pPr>
          </w:p>
        </w:tc>
        <w:tc>
          <w:tcPr>
            <w:tcW w:w="1710" w:type="dxa"/>
            <w:shd w:val="clear" w:color="auto" w:fill="D9D9D9"/>
          </w:tcPr>
          <w:p w:rsidR="0072612C" w:rsidRPr="00604130" w:rsidRDefault="0072612C" w:rsidP="00041A5D">
            <w:pPr>
              <w:pStyle w:val="BodyText"/>
              <w:spacing w:after="0"/>
              <w:jc w:val="center"/>
              <w:rPr>
                <w:sz w:val="22"/>
                <w:szCs w:val="22"/>
              </w:rPr>
            </w:pPr>
          </w:p>
        </w:tc>
        <w:tc>
          <w:tcPr>
            <w:tcW w:w="1080" w:type="dxa"/>
            <w:shd w:val="clear" w:color="auto" w:fill="D9D9D9"/>
          </w:tcPr>
          <w:p w:rsidR="0072612C" w:rsidRPr="00604130" w:rsidRDefault="0072612C" w:rsidP="00041A5D">
            <w:pPr>
              <w:pStyle w:val="BodyText"/>
              <w:spacing w:after="0"/>
              <w:jc w:val="center"/>
              <w:rPr>
                <w:sz w:val="22"/>
                <w:szCs w:val="22"/>
              </w:rPr>
            </w:pPr>
          </w:p>
        </w:tc>
      </w:tr>
      <w:tr w:rsidR="0072612C" w:rsidRPr="00604130" w:rsidTr="00A30BB9">
        <w:trPr>
          <w:trHeight w:val="122"/>
        </w:trPr>
        <w:tc>
          <w:tcPr>
            <w:tcW w:w="2258" w:type="dxa"/>
          </w:tcPr>
          <w:p w:rsidR="0072612C" w:rsidRPr="00604130" w:rsidRDefault="0072612C" w:rsidP="00041A5D">
            <w:pPr>
              <w:pStyle w:val="BodyText"/>
              <w:spacing w:after="0"/>
              <w:jc w:val="both"/>
              <w:rPr>
                <w:sz w:val="22"/>
                <w:szCs w:val="22"/>
              </w:rPr>
            </w:pPr>
            <w:r w:rsidRPr="00604130">
              <w:rPr>
                <w:sz w:val="22"/>
                <w:szCs w:val="22"/>
              </w:rPr>
              <w:t>Formaldehyde</w:t>
            </w:r>
          </w:p>
        </w:tc>
        <w:tc>
          <w:tcPr>
            <w:tcW w:w="1620" w:type="dxa"/>
            <w:shd w:val="pct15" w:color="auto" w:fill="auto"/>
          </w:tcPr>
          <w:p w:rsidR="0072612C" w:rsidRPr="00604130" w:rsidRDefault="0072612C" w:rsidP="00041A5D">
            <w:pPr>
              <w:pStyle w:val="BodyText"/>
              <w:spacing w:after="0"/>
              <w:jc w:val="center"/>
              <w:rPr>
                <w:sz w:val="22"/>
                <w:szCs w:val="22"/>
              </w:rPr>
            </w:pPr>
          </w:p>
        </w:tc>
        <w:tc>
          <w:tcPr>
            <w:tcW w:w="1980" w:type="dxa"/>
          </w:tcPr>
          <w:p w:rsidR="0072612C" w:rsidRPr="00604130" w:rsidRDefault="0072612C" w:rsidP="00041A5D">
            <w:pPr>
              <w:pStyle w:val="BodyText"/>
              <w:spacing w:after="0"/>
              <w:jc w:val="center"/>
              <w:rPr>
                <w:sz w:val="22"/>
                <w:szCs w:val="22"/>
              </w:rPr>
            </w:pPr>
            <w:r w:rsidRPr="00604130">
              <w:rPr>
                <w:sz w:val="22"/>
                <w:szCs w:val="22"/>
              </w:rPr>
              <w:t>0.1</w:t>
            </w:r>
            <w:r w:rsidR="00F1112F" w:rsidRPr="00604130">
              <w:rPr>
                <w:sz w:val="22"/>
                <w:szCs w:val="22"/>
              </w:rPr>
              <w:t>3</w:t>
            </w:r>
          </w:p>
        </w:tc>
        <w:tc>
          <w:tcPr>
            <w:tcW w:w="1350" w:type="dxa"/>
            <w:shd w:val="clear" w:color="auto" w:fill="D9D9D9"/>
          </w:tcPr>
          <w:p w:rsidR="0072612C" w:rsidRPr="00604130" w:rsidRDefault="0072612C" w:rsidP="00041A5D">
            <w:pPr>
              <w:pStyle w:val="BodyText"/>
              <w:spacing w:after="0"/>
              <w:jc w:val="center"/>
              <w:rPr>
                <w:sz w:val="22"/>
                <w:szCs w:val="22"/>
              </w:rPr>
            </w:pPr>
          </w:p>
        </w:tc>
        <w:tc>
          <w:tcPr>
            <w:tcW w:w="1710" w:type="dxa"/>
            <w:shd w:val="clear" w:color="auto" w:fill="D9D9D9"/>
          </w:tcPr>
          <w:p w:rsidR="0072612C" w:rsidRPr="00604130" w:rsidRDefault="0072612C" w:rsidP="00041A5D">
            <w:pPr>
              <w:pStyle w:val="BodyText"/>
              <w:spacing w:after="0"/>
              <w:jc w:val="center"/>
              <w:rPr>
                <w:sz w:val="22"/>
                <w:szCs w:val="22"/>
              </w:rPr>
            </w:pPr>
          </w:p>
        </w:tc>
        <w:tc>
          <w:tcPr>
            <w:tcW w:w="1080" w:type="dxa"/>
            <w:shd w:val="clear" w:color="auto" w:fill="D9D9D9"/>
          </w:tcPr>
          <w:p w:rsidR="0072612C" w:rsidRPr="00604130" w:rsidRDefault="0072612C" w:rsidP="00041A5D">
            <w:pPr>
              <w:pStyle w:val="BodyText"/>
              <w:spacing w:after="0"/>
              <w:jc w:val="center"/>
              <w:rPr>
                <w:sz w:val="22"/>
                <w:szCs w:val="22"/>
              </w:rPr>
            </w:pPr>
          </w:p>
        </w:tc>
      </w:tr>
    </w:tbl>
    <w:p w:rsidR="00DD2220" w:rsidRDefault="00DD2220" w:rsidP="00956C9C">
      <w:pPr>
        <w:pStyle w:val="BodyText"/>
        <w:rPr>
          <w:sz w:val="22"/>
          <w:szCs w:val="22"/>
        </w:rPr>
      </w:pPr>
    </w:p>
    <w:p w:rsidR="0072612C" w:rsidRPr="00604130" w:rsidRDefault="0072612C" w:rsidP="00956C9C">
      <w:pPr>
        <w:pStyle w:val="BodyText"/>
        <w:rPr>
          <w:sz w:val="22"/>
          <w:szCs w:val="22"/>
        </w:rPr>
      </w:pPr>
      <w:r w:rsidRPr="00604130">
        <w:rPr>
          <w:sz w:val="22"/>
          <w:szCs w:val="22"/>
        </w:rPr>
        <w:t>Emission factors for PM</w:t>
      </w:r>
      <w:r w:rsidRPr="00604130">
        <w:rPr>
          <w:sz w:val="22"/>
          <w:szCs w:val="22"/>
          <w:vertAlign w:val="subscript"/>
        </w:rPr>
        <w:t>total</w:t>
      </w:r>
      <w:r w:rsidRPr="00604130">
        <w:rPr>
          <w:sz w:val="22"/>
          <w:szCs w:val="22"/>
        </w:rPr>
        <w:t xml:space="preserve"> and PM</w:t>
      </w:r>
      <w:r w:rsidRPr="00604130">
        <w:rPr>
          <w:sz w:val="22"/>
          <w:szCs w:val="22"/>
          <w:vertAlign w:val="subscript"/>
        </w:rPr>
        <w:t>10</w:t>
      </w:r>
      <w:r w:rsidRPr="00604130">
        <w:rPr>
          <w:sz w:val="22"/>
          <w:szCs w:val="22"/>
        </w:rPr>
        <w:t xml:space="preserve"> are from AP-42, Table 11.1-3 (Baghouse with fabric filter).  Emission factors for NOx and CO are from AP-42, Table 11.1-7.  The emission factor for VOC is from AP-42 Table 11.1-8, and the emission factor for SO</w:t>
      </w:r>
      <w:r w:rsidRPr="00604130">
        <w:rPr>
          <w:sz w:val="22"/>
          <w:szCs w:val="22"/>
          <w:vertAlign w:val="subscript"/>
        </w:rPr>
        <w:t>2</w:t>
      </w:r>
      <w:r w:rsidRPr="00604130">
        <w:rPr>
          <w:sz w:val="22"/>
          <w:szCs w:val="22"/>
        </w:rPr>
        <w:t xml:space="preserve"> is from AP-42, Table 1.3-1.</w:t>
      </w:r>
    </w:p>
    <w:p w:rsidR="0072612C" w:rsidRPr="00604130" w:rsidRDefault="0072612C" w:rsidP="00956C9C">
      <w:pPr>
        <w:pStyle w:val="BodyText"/>
        <w:spacing w:after="0"/>
        <w:rPr>
          <w:sz w:val="22"/>
          <w:szCs w:val="22"/>
        </w:rPr>
      </w:pPr>
      <w:r w:rsidRPr="00604130">
        <w:rPr>
          <w:iCs/>
          <w:sz w:val="22"/>
          <w:szCs w:val="22"/>
        </w:rPr>
        <w:t xml:space="preserve">This is a new facility.  The PSD major stationary source threshold for this type of facility is 250 TPY of a regulated pollutant.  As shown in the </w:t>
      </w:r>
      <w:r w:rsidR="00956C9C" w:rsidRPr="00604130">
        <w:rPr>
          <w:iCs/>
          <w:sz w:val="22"/>
          <w:szCs w:val="22"/>
        </w:rPr>
        <w:t xml:space="preserve">table </w:t>
      </w:r>
      <w:r w:rsidRPr="00604130">
        <w:rPr>
          <w:iCs/>
          <w:sz w:val="22"/>
          <w:szCs w:val="22"/>
        </w:rPr>
        <w:t>above, the potential emissions f</w:t>
      </w:r>
      <w:r w:rsidR="00956C9C" w:rsidRPr="00604130">
        <w:rPr>
          <w:iCs/>
          <w:sz w:val="22"/>
          <w:szCs w:val="22"/>
        </w:rPr>
        <w:t xml:space="preserve">rom the proposed project </w:t>
      </w:r>
      <w:r w:rsidRPr="00604130">
        <w:rPr>
          <w:iCs/>
          <w:sz w:val="22"/>
          <w:szCs w:val="22"/>
        </w:rPr>
        <w:t>do not equal or exceed the PSD major stationary source thresholds for this type of facility.  Based on these facts it is determined that the project is not subject to PSD preconstruction review</w:t>
      </w:r>
    </w:p>
    <w:p w:rsidR="0072612C" w:rsidRPr="00604130" w:rsidRDefault="0072612C" w:rsidP="00956C9C">
      <w:pPr>
        <w:pStyle w:val="BodyText"/>
        <w:spacing w:after="0"/>
        <w:rPr>
          <w:sz w:val="22"/>
          <w:szCs w:val="22"/>
          <w:highlight w:val="yellow"/>
        </w:rPr>
      </w:pPr>
    </w:p>
    <w:p w:rsidR="00193F10" w:rsidRPr="00604130" w:rsidRDefault="00956C9C" w:rsidP="00BE6E8B">
      <w:pPr>
        <w:pStyle w:val="ListParagraph"/>
        <w:numPr>
          <w:ilvl w:val="0"/>
          <w:numId w:val="6"/>
        </w:numPr>
        <w:spacing w:after="120"/>
        <w:ind w:left="360"/>
        <w:rPr>
          <w:b/>
          <w:caps/>
          <w:sz w:val="22"/>
          <w:szCs w:val="22"/>
        </w:rPr>
      </w:pPr>
      <w:r w:rsidRPr="00604130">
        <w:rPr>
          <w:b/>
          <w:caps/>
          <w:sz w:val="22"/>
          <w:szCs w:val="22"/>
        </w:rPr>
        <w:t>APPLICATION</w:t>
      </w:r>
      <w:r w:rsidR="00617209" w:rsidRPr="00604130">
        <w:rPr>
          <w:b/>
          <w:caps/>
          <w:sz w:val="22"/>
          <w:szCs w:val="22"/>
        </w:rPr>
        <w:t xml:space="preserve"> review</w:t>
      </w:r>
    </w:p>
    <w:p w:rsidR="00635D12" w:rsidRPr="00604130" w:rsidRDefault="0043670E" w:rsidP="0043670E">
      <w:pPr>
        <w:pStyle w:val="BodyText"/>
        <w:widowControl w:val="0"/>
        <w:rPr>
          <w:sz w:val="22"/>
          <w:szCs w:val="22"/>
        </w:rPr>
      </w:pPr>
      <w:r w:rsidRPr="00604130">
        <w:rPr>
          <w:sz w:val="22"/>
          <w:szCs w:val="22"/>
        </w:rPr>
        <w:t xml:space="preserve">The applicant proposes to install </w:t>
      </w:r>
      <w:r w:rsidR="00956C9C" w:rsidRPr="00604130">
        <w:rPr>
          <w:sz w:val="22"/>
          <w:szCs w:val="22"/>
        </w:rPr>
        <w:t xml:space="preserve">and operate </w:t>
      </w:r>
      <w:r w:rsidRPr="00604130">
        <w:rPr>
          <w:sz w:val="22"/>
          <w:szCs w:val="22"/>
        </w:rPr>
        <w:t xml:space="preserve">a portable hot-mix asphalt concrete plant at NAS Whiting Field </w:t>
      </w:r>
      <w:r w:rsidR="00956C9C" w:rsidRPr="00604130">
        <w:rPr>
          <w:sz w:val="22"/>
          <w:szCs w:val="22"/>
        </w:rPr>
        <w:t xml:space="preserve">in Santa Rosa County </w:t>
      </w:r>
      <w:r w:rsidRPr="00604130">
        <w:rPr>
          <w:sz w:val="22"/>
          <w:szCs w:val="22"/>
        </w:rPr>
        <w:t xml:space="preserve">for a </w:t>
      </w:r>
      <w:r w:rsidR="00956C9C" w:rsidRPr="00604130">
        <w:rPr>
          <w:sz w:val="22"/>
          <w:szCs w:val="22"/>
        </w:rPr>
        <w:t>planned runway paving project</w:t>
      </w:r>
      <w:r w:rsidRPr="00604130">
        <w:rPr>
          <w:sz w:val="22"/>
          <w:szCs w:val="22"/>
        </w:rPr>
        <w:t>.</w:t>
      </w:r>
      <w:r w:rsidR="009730C6">
        <w:rPr>
          <w:sz w:val="22"/>
          <w:szCs w:val="22"/>
        </w:rPr>
        <w:t xml:space="preserve">  </w:t>
      </w:r>
    </w:p>
    <w:p w:rsidR="0012300F" w:rsidRPr="00604130" w:rsidRDefault="0012300F" w:rsidP="0012300F">
      <w:pPr>
        <w:pStyle w:val="BodyText"/>
        <w:rPr>
          <w:b/>
          <w:sz w:val="22"/>
          <w:szCs w:val="22"/>
        </w:rPr>
      </w:pPr>
      <w:r w:rsidRPr="00604130">
        <w:rPr>
          <w:b/>
          <w:sz w:val="22"/>
          <w:szCs w:val="22"/>
        </w:rPr>
        <w:t>Application Fee</w:t>
      </w:r>
    </w:p>
    <w:p w:rsidR="00635D12" w:rsidRPr="00604130" w:rsidRDefault="0012300F" w:rsidP="0012300F">
      <w:pPr>
        <w:pStyle w:val="BodyText"/>
        <w:widowControl w:val="0"/>
        <w:jc w:val="both"/>
        <w:rPr>
          <w:sz w:val="22"/>
          <w:szCs w:val="22"/>
        </w:rPr>
      </w:pPr>
      <w:r w:rsidRPr="00604130">
        <w:rPr>
          <w:sz w:val="22"/>
          <w:szCs w:val="22"/>
        </w:rPr>
        <w:t>This is an AC/1E (</w:t>
      </w:r>
      <w:r w:rsidR="0043670E" w:rsidRPr="00604130">
        <w:rPr>
          <w:sz w:val="22"/>
          <w:szCs w:val="22"/>
        </w:rPr>
        <w:t xml:space="preserve">two emissions units: 2 X $1,000 = </w:t>
      </w:r>
      <w:r w:rsidRPr="00604130">
        <w:rPr>
          <w:sz w:val="22"/>
          <w:szCs w:val="22"/>
        </w:rPr>
        <w:t>$</w:t>
      </w:r>
      <w:r w:rsidR="0043670E" w:rsidRPr="00604130">
        <w:rPr>
          <w:sz w:val="22"/>
          <w:szCs w:val="22"/>
        </w:rPr>
        <w:t>2</w:t>
      </w:r>
      <w:r w:rsidRPr="00604130">
        <w:rPr>
          <w:sz w:val="22"/>
          <w:szCs w:val="22"/>
        </w:rPr>
        <w:t>,000.00 fee) for a source of emissions more than 5 but less than 25 tons per year.</w:t>
      </w:r>
    </w:p>
    <w:p w:rsidR="00193F10" w:rsidRPr="00604130" w:rsidRDefault="00193F10" w:rsidP="00FB0408">
      <w:pPr>
        <w:pStyle w:val="BodyText"/>
        <w:widowControl w:val="0"/>
        <w:rPr>
          <w:b/>
          <w:sz w:val="22"/>
          <w:szCs w:val="22"/>
        </w:rPr>
      </w:pPr>
      <w:r w:rsidRPr="00604130">
        <w:rPr>
          <w:b/>
          <w:sz w:val="22"/>
          <w:szCs w:val="22"/>
        </w:rPr>
        <w:t>Brief Discussion of Emissions</w:t>
      </w:r>
    </w:p>
    <w:p w:rsidR="00193F10" w:rsidRDefault="00FB0408" w:rsidP="00FB0408">
      <w:pPr>
        <w:widowControl w:val="0"/>
        <w:autoSpaceDE w:val="0"/>
        <w:autoSpaceDN w:val="0"/>
        <w:adjustRightInd w:val="0"/>
        <w:spacing w:after="120"/>
        <w:rPr>
          <w:sz w:val="22"/>
          <w:szCs w:val="22"/>
        </w:rPr>
      </w:pPr>
      <w:r w:rsidRPr="00604130">
        <w:rPr>
          <w:sz w:val="22"/>
          <w:szCs w:val="22"/>
        </w:rPr>
        <w:t xml:space="preserve">Potential emissions are calculated based on regulated activities associated with asphalt production, and include both </w:t>
      </w:r>
      <w:r w:rsidR="0043670E" w:rsidRPr="00604130">
        <w:rPr>
          <w:sz w:val="22"/>
          <w:szCs w:val="22"/>
        </w:rPr>
        <w:t>ducted process emissions</w:t>
      </w:r>
      <w:r w:rsidR="005D3D8F" w:rsidRPr="00604130">
        <w:rPr>
          <w:sz w:val="22"/>
          <w:szCs w:val="22"/>
        </w:rPr>
        <w:t>,</w:t>
      </w:r>
      <w:r w:rsidR="0043670E" w:rsidRPr="00604130">
        <w:rPr>
          <w:sz w:val="22"/>
          <w:szCs w:val="22"/>
        </w:rPr>
        <w:t xml:space="preserve"> generated during product manufacturing, and </w:t>
      </w:r>
      <w:r w:rsidRPr="00604130">
        <w:rPr>
          <w:sz w:val="22"/>
          <w:szCs w:val="22"/>
        </w:rPr>
        <w:t xml:space="preserve">fugitive production-related emissions, resulting from the transport of asphalt concrete from drum mix to </w:t>
      </w:r>
      <w:r w:rsidR="0043670E" w:rsidRPr="00604130">
        <w:rPr>
          <w:sz w:val="22"/>
          <w:szCs w:val="22"/>
        </w:rPr>
        <w:t>the surge bin and loading operations</w:t>
      </w:r>
      <w:r w:rsidRPr="00604130">
        <w:rPr>
          <w:sz w:val="22"/>
          <w:szCs w:val="22"/>
        </w:rPr>
        <w:t>.  Fugitive emissions from yard storage piles and vehicular traffic are not included in the estimate of potential emissions.</w:t>
      </w:r>
    </w:p>
    <w:p w:rsidR="00E04AF8" w:rsidRDefault="004D345B" w:rsidP="00B633A0">
      <w:pPr>
        <w:widowControl w:val="0"/>
        <w:autoSpaceDE w:val="0"/>
        <w:autoSpaceDN w:val="0"/>
        <w:adjustRightInd w:val="0"/>
        <w:rPr>
          <w:sz w:val="22"/>
          <w:szCs w:val="22"/>
        </w:rPr>
      </w:pPr>
      <w:r>
        <w:rPr>
          <w:sz w:val="22"/>
          <w:szCs w:val="22"/>
        </w:rPr>
        <w:t xml:space="preserve">For purposes of estimating emissions, </w:t>
      </w:r>
      <w:r w:rsidRPr="004D345B">
        <w:rPr>
          <w:sz w:val="22"/>
          <w:szCs w:val="22"/>
        </w:rPr>
        <w:t xml:space="preserve">Lagan is conservatively considering all asphalt </w:t>
      </w:r>
      <w:r>
        <w:rPr>
          <w:sz w:val="22"/>
          <w:szCs w:val="22"/>
        </w:rPr>
        <w:t>produced to</w:t>
      </w:r>
      <w:r w:rsidRPr="004D345B">
        <w:rPr>
          <w:sz w:val="22"/>
          <w:szCs w:val="22"/>
        </w:rPr>
        <w:t xml:space="preserve"> be hot-mix asphalt</w:t>
      </w:r>
      <w:r>
        <w:rPr>
          <w:sz w:val="22"/>
          <w:szCs w:val="22"/>
        </w:rPr>
        <w:t>; al</w:t>
      </w:r>
      <w:r w:rsidR="00B633A0">
        <w:rPr>
          <w:sz w:val="22"/>
          <w:szCs w:val="22"/>
        </w:rPr>
        <w:t xml:space="preserve">though </w:t>
      </w:r>
      <w:r>
        <w:rPr>
          <w:sz w:val="22"/>
          <w:szCs w:val="22"/>
        </w:rPr>
        <w:t>more than a quarter</w:t>
      </w:r>
      <w:r w:rsidR="00B633A0" w:rsidRPr="00B633A0">
        <w:rPr>
          <w:sz w:val="22"/>
          <w:szCs w:val="22"/>
        </w:rPr>
        <w:t xml:space="preserve"> of the asphalt mix </w:t>
      </w:r>
      <w:r w:rsidR="00B633A0">
        <w:rPr>
          <w:sz w:val="22"/>
          <w:szCs w:val="22"/>
        </w:rPr>
        <w:t xml:space="preserve">produced at the site </w:t>
      </w:r>
      <w:r w:rsidR="00B633A0" w:rsidRPr="00B633A0">
        <w:rPr>
          <w:sz w:val="22"/>
          <w:szCs w:val="22"/>
        </w:rPr>
        <w:t>will be emulsified asphalt (cold-mix recycled material)</w:t>
      </w:r>
      <w:r w:rsidR="00B633A0">
        <w:rPr>
          <w:sz w:val="22"/>
          <w:szCs w:val="22"/>
        </w:rPr>
        <w:t xml:space="preserve"> which emits </w:t>
      </w:r>
      <w:r w:rsidR="00D777FA">
        <w:rPr>
          <w:sz w:val="22"/>
          <w:szCs w:val="22"/>
        </w:rPr>
        <w:t>only</w:t>
      </w:r>
      <w:r>
        <w:rPr>
          <w:sz w:val="22"/>
          <w:szCs w:val="22"/>
        </w:rPr>
        <w:t xml:space="preserve"> small amounts of volatile organic compounds</w:t>
      </w:r>
      <w:r w:rsidR="00B633A0">
        <w:rPr>
          <w:sz w:val="22"/>
          <w:szCs w:val="22"/>
        </w:rPr>
        <w:t>.</w:t>
      </w:r>
    </w:p>
    <w:p w:rsidR="009730C6" w:rsidRDefault="009730C6" w:rsidP="00B633A0">
      <w:pPr>
        <w:widowControl w:val="0"/>
        <w:autoSpaceDE w:val="0"/>
        <w:autoSpaceDN w:val="0"/>
        <w:adjustRightInd w:val="0"/>
        <w:rPr>
          <w:sz w:val="22"/>
          <w:szCs w:val="22"/>
        </w:rPr>
      </w:pPr>
    </w:p>
    <w:p w:rsidR="009730C6" w:rsidRDefault="009730C6" w:rsidP="00B633A0">
      <w:pPr>
        <w:widowControl w:val="0"/>
        <w:autoSpaceDE w:val="0"/>
        <w:autoSpaceDN w:val="0"/>
        <w:adjustRightInd w:val="0"/>
        <w:rPr>
          <w:sz w:val="22"/>
          <w:szCs w:val="22"/>
        </w:rPr>
      </w:pPr>
      <w:r w:rsidRPr="009730C6">
        <w:rPr>
          <w:sz w:val="22"/>
          <w:szCs w:val="22"/>
        </w:rPr>
        <w:t>The</w:t>
      </w:r>
      <w:r>
        <w:rPr>
          <w:sz w:val="22"/>
          <w:szCs w:val="22"/>
        </w:rPr>
        <w:t xml:space="preserve"> generator engines</w:t>
      </w:r>
      <w:r w:rsidRPr="009730C6">
        <w:rPr>
          <w:sz w:val="22"/>
          <w:szCs w:val="22"/>
        </w:rPr>
        <w:t xml:space="preserve"> are being treated similarly to crusher engines, i.e., their emissions and fuel consumption are being considered as part of the whole asphalt plant facility.</w:t>
      </w:r>
    </w:p>
    <w:p w:rsidR="00B633A0" w:rsidRPr="00604130" w:rsidRDefault="00B633A0" w:rsidP="00B633A0">
      <w:pPr>
        <w:widowControl w:val="0"/>
        <w:autoSpaceDE w:val="0"/>
        <w:autoSpaceDN w:val="0"/>
        <w:adjustRightInd w:val="0"/>
        <w:rPr>
          <w:sz w:val="22"/>
          <w:szCs w:val="22"/>
        </w:rPr>
      </w:pPr>
    </w:p>
    <w:p w:rsidR="00686486" w:rsidRPr="00604130" w:rsidRDefault="00686486" w:rsidP="00B633A0">
      <w:pPr>
        <w:pStyle w:val="BodyText"/>
        <w:rPr>
          <w:b/>
          <w:sz w:val="22"/>
          <w:szCs w:val="22"/>
        </w:rPr>
      </w:pPr>
      <w:r w:rsidRPr="00604130">
        <w:rPr>
          <w:b/>
          <w:sz w:val="22"/>
          <w:szCs w:val="22"/>
        </w:rPr>
        <w:t>State Requirements</w:t>
      </w:r>
    </w:p>
    <w:p w:rsidR="009A13CF" w:rsidRPr="00604130" w:rsidRDefault="009A13CF" w:rsidP="00FB0408">
      <w:pPr>
        <w:widowControl w:val="0"/>
        <w:autoSpaceDE w:val="0"/>
        <w:autoSpaceDN w:val="0"/>
        <w:adjustRightInd w:val="0"/>
        <w:spacing w:after="120"/>
        <w:rPr>
          <w:sz w:val="22"/>
          <w:szCs w:val="22"/>
        </w:rPr>
      </w:pPr>
      <w:r w:rsidRPr="00604130">
        <w:rPr>
          <w:sz w:val="22"/>
          <w:szCs w:val="22"/>
        </w:rPr>
        <w:t>The facility will be regulated by Rule 62-210.300(3)(c)2., F.A.C., Conditional Exemptions from Title V Permitting.</w:t>
      </w:r>
    </w:p>
    <w:p w:rsidR="00686486" w:rsidRPr="00604130" w:rsidRDefault="00B7612C" w:rsidP="00686486">
      <w:pPr>
        <w:pStyle w:val="BodyText"/>
        <w:jc w:val="both"/>
        <w:rPr>
          <w:b/>
          <w:sz w:val="22"/>
          <w:szCs w:val="22"/>
        </w:rPr>
      </w:pPr>
      <w:r w:rsidRPr="00604130">
        <w:rPr>
          <w:b/>
          <w:sz w:val="22"/>
          <w:szCs w:val="22"/>
        </w:rPr>
        <w:lastRenderedPageBreak/>
        <w:t>Federal NSPS Provisions</w:t>
      </w:r>
    </w:p>
    <w:p w:rsidR="00B7612C" w:rsidRDefault="0012300F" w:rsidP="00334DB0">
      <w:pPr>
        <w:widowControl w:val="0"/>
        <w:autoSpaceDE w:val="0"/>
        <w:autoSpaceDN w:val="0"/>
        <w:adjustRightInd w:val="0"/>
        <w:spacing w:after="120"/>
        <w:rPr>
          <w:sz w:val="22"/>
          <w:szCs w:val="22"/>
        </w:rPr>
      </w:pPr>
      <w:r w:rsidRPr="00604130">
        <w:rPr>
          <w:sz w:val="22"/>
          <w:szCs w:val="22"/>
        </w:rPr>
        <w:t xml:space="preserve">This emissions unit is subject to </w:t>
      </w:r>
      <w:r w:rsidR="00334DB0" w:rsidRPr="00604130">
        <w:rPr>
          <w:sz w:val="22"/>
          <w:szCs w:val="22"/>
        </w:rPr>
        <w:t>New Source Performance Standards 40 CFR part 60 Subpart I, Standards of Performance for Hot-Mix Asphalt Facilities.</w:t>
      </w:r>
    </w:p>
    <w:p w:rsidR="00B76966" w:rsidRDefault="00B76966" w:rsidP="00334DB0">
      <w:pPr>
        <w:widowControl w:val="0"/>
        <w:autoSpaceDE w:val="0"/>
        <w:autoSpaceDN w:val="0"/>
        <w:adjustRightInd w:val="0"/>
        <w:spacing w:after="120"/>
        <w:rPr>
          <w:sz w:val="22"/>
          <w:szCs w:val="22"/>
        </w:rPr>
      </w:pPr>
      <w:r w:rsidRPr="00B76966">
        <w:rPr>
          <w:sz w:val="22"/>
          <w:szCs w:val="22"/>
        </w:rPr>
        <w:t xml:space="preserve">NSPS subpart IIII </w:t>
      </w:r>
      <w:r>
        <w:rPr>
          <w:sz w:val="22"/>
          <w:szCs w:val="22"/>
        </w:rPr>
        <w:t>is n</w:t>
      </w:r>
      <w:r w:rsidRPr="00B76966">
        <w:rPr>
          <w:sz w:val="22"/>
          <w:szCs w:val="22"/>
        </w:rPr>
        <w:t xml:space="preserve">ot applicable at this time.  Applicant has represented that the asphalt batch plant and its generators will not be at the same location for more than 12 consecutive months.  The portable electric generators’ diesel engines at this facility are </w:t>
      </w:r>
      <w:r w:rsidRPr="00B76966">
        <w:rPr>
          <w:i/>
          <w:sz w:val="22"/>
          <w:szCs w:val="22"/>
        </w:rPr>
        <w:t>non-road</w:t>
      </w:r>
      <w:r w:rsidRPr="00B76966">
        <w:rPr>
          <w:sz w:val="22"/>
          <w:szCs w:val="22"/>
        </w:rPr>
        <w:t xml:space="preserve"> engines as defined in 40CFR §1068.30.  However, if an engine remains at the same location for more than 12 consecutive months, then it will be considered a </w:t>
      </w:r>
      <w:r w:rsidRPr="00B76966">
        <w:rPr>
          <w:i/>
          <w:sz w:val="22"/>
          <w:szCs w:val="22"/>
        </w:rPr>
        <w:t>stationary</w:t>
      </w:r>
      <w:r w:rsidRPr="00B76966">
        <w:rPr>
          <w:sz w:val="22"/>
          <w:szCs w:val="22"/>
        </w:rPr>
        <w:t xml:space="preserve"> RICE, and may become subject to NSPS subpart IIII.</w:t>
      </w:r>
    </w:p>
    <w:p w:rsidR="00686486" w:rsidRPr="00604130" w:rsidRDefault="00686486" w:rsidP="00686486">
      <w:pPr>
        <w:spacing w:after="120"/>
        <w:jc w:val="both"/>
        <w:rPr>
          <w:b/>
          <w:sz w:val="22"/>
          <w:szCs w:val="22"/>
        </w:rPr>
      </w:pPr>
      <w:r w:rsidRPr="00604130">
        <w:rPr>
          <w:b/>
          <w:sz w:val="22"/>
          <w:szCs w:val="22"/>
        </w:rPr>
        <w:t xml:space="preserve">Federal NESHAP </w:t>
      </w:r>
      <w:r w:rsidR="00B7612C" w:rsidRPr="00604130">
        <w:rPr>
          <w:b/>
          <w:sz w:val="22"/>
          <w:szCs w:val="22"/>
        </w:rPr>
        <w:t>Provisions</w:t>
      </w:r>
    </w:p>
    <w:p w:rsidR="00B7612C" w:rsidRPr="00604130" w:rsidRDefault="005D3D8F" w:rsidP="0067773B">
      <w:pPr>
        <w:widowControl w:val="0"/>
        <w:autoSpaceDE w:val="0"/>
        <w:autoSpaceDN w:val="0"/>
        <w:adjustRightInd w:val="0"/>
        <w:spacing w:after="120"/>
        <w:rPr>
          <w:sz w:val="22"/>
          <w:szCs w:val="22"/>
        </w:rPr>
      </w:pPr>
      <w:r w:rsidRPr="00604130">
        <w:rPr>
          <w:sz w:val="22"/>
          <w:szCs w:val="22"/>
        </w:rPr>
        <w:t>Not applicable at this time</w:t>
      </w:r>
      <w:r w:rsidR="0067773B" w:rsidRPr="00604130">
        <w:rPr>
          <w:sz w:val="22"/>
          <w:szCs w:val="22"/>
        </w:rPr>
        <w:t>.</w:t>
      </w:r>
      <w:r w:rsidR="009730C6">
        <w:rPr>
          <w:color w:val="FF0000"/>
          <w:sz w:val="22"/>
          <w:szCs w:val="22"/>
        </w:rPr>
        <w:t xml:space="preserve">  </w:t>
      </w:r>
      <w:r w:rsidR="009730C6" w:rsidRPr="009730C6">
        <w:rPr>
          <w:sz w:val="22"/>
          <w:szCs w:val="22"/>
        </w:rPr>
        <w:t>Applicant has represented that the asphalt batch plant and its generators will not be at the same location for more than 12 consecutive months.</w:t>
      </w:r>
      <w:r w:rsidR="0067773B" w:rsidRPr="00604130">
        <w:rPr>
          <w:sz w:val="22"/>
          <w:szCs w:val="22"/>
        </w:rPr>
        <w:t xml:space="preserve">  </w:t>
      </w:r>
      <w:r w:rsidR="0067773B" w:rsidRPr="00753A39">
        <w:rPr>
          <w:sz w:val="22"/>
          <w:szCs w:val="22"/>
        </w:rPr>
        <w:t>T</w:t>
      </w:r>
      <w:r w:rsidRPr="00753A39">
        <w:rPr>
          <w:sz w:val="22"/>
          <w:szCs w:val="22"/>
        </w:rPr>
        <w:t xml:space="preserve">he </w:t>
      </w:r>
      <w:r w:rsidR="00DD2220" w:rsidRPr="00753A39">
        <w:rPr>
          <w:sz w:val="22"/>
          <w:szCs w:val="22"/>
        </w:rPr>
        <w:t xml:space="preserve">portable electric generators’ </w:t>
      </w:r>
      <w:r w:rsidR="00CB71F0" w:rsidRPr="00753A39">
        <w:rPr>
          <w:sz w:val="22"/>
          <w:szCs w:val="22"/>
        </w:rPr>
        <w:t xml:space="preserve">diesel </w:t>
      </w:r>
      <w:r w:rsidRPr="00753A39">
        <w:rPr>
          <w:sz w:val="22"/>
          <w:szCs w:val="22"/>
        </w:rPr>
        <w:t xml:space="preserve">engines </w:t>
      </w:r>
      <w:r w:rsidR="00CB71F0" w:rsidRPr="00604130">
        <w:rPr>
          <w:sz w:val="22"/>
          <w:szCs w:val="22"/>
        </w:rPr>
        <w:t xml:space="preserve">at this </w:t>
      </w:r>
      <w:r w:rsidRPr="00604130">
        <w:rPr>
          <w:sz w:val="22"/>
          <w:szCs w:val="22"/>
        </w:rPr>
        <w:t xml:space="preserve">facility are </w:t>
      </w:r>
      <w:r w:rsidRPr="00604130">
        <w:rPr>
          <w:i/>
          <w:sz w:val="22"/>
          <w:szCs w:val="22"/>
        </w:rPr>
        <w:t>non-road</w:t>
      </w:r>
      <w:r w:rsidRPr="00604130">
        <w:rPr>
          <w:sz w:val="22"/>
          <w:szCs w:val="22"/>
        </w:rPr>
        <w:t xml:space="preserve"> </w:t>
      </w:r>
      <w:r w:rsidR="0067773B" w:rsidRPr="00604130">
        <w:rPr>
          <w:sz w:val="22"/>
          <w:szCs w:val="22"/>
        </w:rPr>
        <w:t>engines as defined in 40</w:t>
      </w:r>
      <w:r w:rsidRPr="00604130">
        <w:rPr>
          <w:sz w:val="22"/>
          <w:szCs w:val="22"/>
        </w:rPr>
        <w:t xml:space="preserve">CFR §1068.30.  However, </w:t>
      </w:r>
      <w:r w:rsidR="00CB71F0" w:rsidRPr="00604130">
        <w:rPr>
          <w:sz w:val="22"/>
          <w:szCs w:val="22"/>
        </w:rPr>
        <w:t>if an</w:t>
      </w:r>
      <w:r w:rsidRPr="00604130">
        <w:rPr>
          <w:sz w:val="22"/>
          <w:szCs w:val="22"/>
        </w:rPr>
        <w:t xml:space="preserve"> </w:t>
      </w:r>
      <w:r w:rsidR="0067773B" w:rsidRPr="00604130">
        <w:rPr>
          <w:sz w:val="22"/>
          <w:szCs w:val="22"/>
        </w:rPr>
        <w:t xml:space="preserve">engine remains at the same </w:t>
      </w:r>
      <w:r w:rsidRPr="00604130">
        <w:rPr>
          <w:sz w:val="22"/>
          <w:szCs w:val="22"/>
        </w:rPr>
        <w:t>location for more than 12 consecutive months</w:t>
      </w:r>
      <w:r w:rsidR="0067773B" w:rsidRPr="00604130">
        <w:rPr>
          <w:sz w:val="22"/>
          <w:szCs w:val="22"/>
        </w:rPr>
        <w:t xml:space="preserve">, then it will be considered a </w:t>
      </w:r>
      <w:r w:rsidR="0067773B" w:rsidRPr="00604130">
        <w:rPr>
          <w:i/>
          <w:sz w:val="22"/>
          <w:szCs w:val="22"/>
        </w:rPr>
        <w:t>stationary</w:t>
      </w:r>
      <w:r w:rsidR="0067773B" w:rsidRPr="00604130">
        <w:rPr>
          <w:sz w:val="22"/>
          <w:szCs w:val="22"/>
        </w:rPr>
        <w:t xml:space="preserve"> RICE, </w:t>
      </w:r>
      <w:r w:rsidR="00CB71F0" w:rsidRPr="00604130">
        <w:rPr>
          <w:sz w:val="22"/>
          <w:szCs w:val="22"/>
        </w:rPr>
        <w:t>and may be</w:t>
      </w:r>
      <w:r w:rsidR="005B2B19" w:rsidRPr="00604130">
        <w:rPr>
          <w:sz w:val="22"/>
          <w:szCs w:val="22"/>
        </w:rPr>
        <w:t>come</w:t>
      </w:r>
      <w:r w:rsidR="0067773B" w:rsidRPr="00604130">
        <w:rPr>
          <w:sz w:val="22"/>
          <w:szCs w:val="22"/>
        </w:rPr>
        <w:t xml:space="preserve"> subject to </w:t>
      </w:r>
      <w:r w:rsidR="00CB71F0" w:rsidRPr="00604130">
        <w:rPr>
          <w:sz w:val="22"/>
          <w:szCs w:val="22"/>
        </w:rPr>
        <w:t>NESHAP subpart ZZZZ.</w:t>
      </w:r>
    </w:p>
    <w:p w:rsidR="00193F10" w:rsidRPr="00604130" w:rsidRDefault="00B7612C" w:rsidP="004D1D9F">
      <w:pPr>
        <w:widowControl w:val="0"/>
        <w:spacing w:after="120"/>
        <w:jc w:val="both"/>
        <w:rPr>
          <w:b/>
          <w:sz w:val="22"/>
          <w:szCs w:val="22"/>
        </w:rPr>
      </w:pPr>
      <w:r w:rsidRPr="00604130">
        <w:rPr>
          <w:b/>
          <w:sz w:val="22"/>
          <w:szCs w:val="22"/>
        </w:rPr>
        <w:t xml:space="preserve">Other </w:t>
      </w:r>
      <w:r w:rsidR="00193F10" w:rsidRPr="00604130">
        <w:rPr>
          <w:b/>
          <w:sz w:val="22"/>
          <w:szCs w:val="22"/>
        </w:rPr>
        <w:t>Draft Permit Requirements</w:t>
      </w:r>
    </w:p>
    <w:p w:rsidR="00193F10" w:rsidRPr="00604130" w:rsidRDefault="0012300F" w:rsidP="004D1D9F">
      <w:pPr>
        <w:widowControl w:val="0"/>
        <w:spacing w:after="120"/>
        <w:rPr>
          <w:sz w:val="22"/>
          <w:szCs w:val="22"/>
        </w:rPr>
      </w:pPr>
      <w:r w:rsidRPr="00604130">
        <w:rPr>
          <w:sz w:val="22"/>
          <w:szCs w:val="22"/>
        </w:rPr>
        <w:t>There are no additional draft permit requirements</w:t>
      </w:r>
      <w:r w:rsidR="000B4B28" w:rsidRPr="00604130">
        <w:rPr>
          <w:sz w:val="22"/>
          <w:szCs w:val="22"/>
        </w:rPr>
        <w:t>.</w:t>
      </w:r>
    </w:p>
    <w:p w:rsidR="00193F10" w:rsidRPr="00604130" w:rsidRDefault="00193F10" w:rsidP="00BE6E8B">
      <w:pPr>
        <w:pStyle w:val="ListParagraph"/>
        <w:numPr>
          <w:ilvl w:val="0"/>
          <w:numId w:val="6"/>
        </w:numPr>
        <w:spacing w:after="120"/>
        <w:ind w:left="360"/>
        <w:rPr>
          <w:b/>
          <w:caps/>
          <w:sz w:val="22"/>
          <w:szCs w:val="22"/>
        </w:rPr>
      </w:pPr>
      <w:r w:rsidRPr="00604130">
        <w:rPr>
          <w:b/>
          <w:caps/>
          <w:sz w:val="22"/>
          <w:szCs w:val="22"/>
        </w:rPr>
        <w:t>Preliminary Determination</w:t>
      </w:r>
    </w:p>
    <w:p w:rsidR="00193F10" w:rsidRPr="00604130" w:rsidRDefault="00193F10" w:rsidP="0012300F">
      <w:pPr>
        <w:widowControl w:val="0"/>
        <w:spacing w:after="120"/>
        <w:rPr>
          <w:sz w:val="22"/>
          <w:szCs w:val="22"/>
        </w:rPr>
      </w:pPr>
      <w:r w:rsidRPr="00604130">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12300F" w:rsidRPr="00604130">
        <w:rPr>
          <w:sz w:val="22"/>
          <w:szCs w:val="22"/>
        </w:rPr>
        <w:t>Howard Ard</w:t>
      </w:r>
      <w:r w:rsidRPr="00604130">
        <w:rPr>
          <w:sz w:val="22"/>
          <w:szCs w:val="22"/>
        </w:rPr>
        <w:t xml:space="preserve"> is the project engineer responsible for reviewing the application and drafting the permit.  Additional details of this analysis may be obtained by contacting the project engineer at the Department’s </w:t>
      </w:r>
      <w:r w:rsidR="0012300F" w:rsidRPr="00604130">
        <w:rPr>
          <w:sz w:val="22"/>
          <w:szCs w:val="22"/>
        </w:rPr>
        <w:t>Northwest District Office, 160 W. Government Street, Suite 308, Pensacola, Florida 32502-5740</w:t>
      </w:r>
      <w:r w:rsidR="00A71F91" w:rsidRPr="00604130">
        <w:rPr>
          <w:sz w:val="22"/>
          <w:szCs w:val="22"/>
        </w:rPr>
        <w:t xml:space="preserve">, phone </w:t>
      </w:r>
      <w:r w:rsidR="0012300F" w:rsidRPr="00604130">
        <w:rPr>
          <w:sz w:val="22"/>
          <w:szCs w:val="22"/>
        </w:rPr>
        <w:t>850</w:t>
      </w:r>
      <w:r w:rsidR="00984BEE">
        <w:rPr>
          <w:sz w:val="22"/>
          <w:szCs w:val="22"/>
        </w:rPr>
        <w:t>-</w:t>
      </w:r>
      <w:r w:rsidR="0012300F" w:rsidRPr="00604130">
        <w:rPr>
          <w:sz w:val="22"/>
          <w:szCs w:val="22"/>
        </w:rPr>
        <w:t>595</w:t>
      </w:r>
      <w:r w:rsidR="00A71F91" w:rsidRPr="00604130">
        <w:rPr>
          <w:sz w:val="22"/>
          <w:szCs w:val="22"/>
        </w:rPr>
        <w:t>-</w:t>
      </w:r>
      <w:r w:rsidR="0012300F" w:rsidRPr="00604130">
        <w:rPr>
          <w:sz w:val="22"/>
          <w:szCs w:val="22"/>
        </w:rPr>
        <w:t>0622</w:t>
      </w:r>
      <w:r w:rsidR="00A71F91" w:rsidRPr="00604130">
        <w:rPr>
          <w:sz w:val="22"/>
          <w:szCs w:val="22"/>
        </w:rPr>
        <w:t>, or by e</w:t>
      </w:r>
      <w:r w:rsidR="00984BEE">
        <w:rPr>
          <w:sz w:val="22"/>
          <w:szCs w:val="22"/>
        </w:rPr>
        <w:t>-</w:t>
      </w:r>
      <w:r w:rsidR="00A71F91" w:rsidRPr="00604130">
        <w:rPr>
          <w:sz w:val="22"/>
          <w:szCs w:val="22"/>
        </w:rPr>
        <w:t xml:space="preserve">mail </w:t>
      </w:r>
      <w:hyperlink r:id="rId9" w:history="1">
        <w:r w:rsidR="000E49CF" w:rsidRPr="00604130">
          <w:rPr>
            <w:rStyle w:val="Hyperlink"/>
            <w:sz w:val="22"/>
            <w:szCs w:val="22"/>
          </w:rPr>
          <w:t>howard.ard@dep.state.fl.us</w:t>
        </w:r>
      </w:hyperlink>
      <w:r w:rsidR="000E49CF" w:rsidRPr="00604130">
        <w:rPr>
          <w:sz w:val="22"/>
          <w:szCs w:val="22"/>
        </w:rPr>
        <w:t xml:space="preserve"> </w:t>
      </w:r>
      <w:r w:rsidRPr="00604130">
        <w:rPr>
          <w:sz w:val="22"/>
          <w:szCs w:val="22"/>
        </w:rPr>
        <w:t>.</w:t>
      </w:r>
    </w:p>
    <w:sectPr w:rsidR="00193F10" w:rsidRPr="00604130"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52" w:rsidRPr="00123D98" w:rsidRDefault="00123D98" w:rsidP="00CE06A1">
    <w:pPr>
      <w:pBdr>
        <w:top w:val="single" w:sz="6" w:space="1" w:color="auto"/>
      </w:pBdr>
      <w:tabs>
        <w:tab w:val="right" w:pos="10080"/>
      </w:tabs>
      <w:spacing w:before="240"/>
      <w:rPr>
        <w:rStyle w:val="PageNumber"/>
      </w:rPr>
    </w:pPr>
    <w:r w:rsidRPr="00123D98">
      <w:t>Lagan Construction, LLC</w:t>
    </w:r>
    <w:r w:rsidR="00461B52" w:rsidRPr="00123D98">
      <w:rPr>
        <w:rStyle w:val="PageNumber"/>
      </w:rPr>
      <w:tab/>
    </w:r>
    <w:r w:rsidRPr="00123D98">
      <w:rPr>
        <w:rStyle w:val="PageNumber"/>
      </w:rPr>
      <w:t xml:space="preserve">Project No. </w:t>
    </w:r>
    <w:r w:rsidR="00C4038F" w:rsidRPr="00C4038F">
      <w:t>7775859</w:t>
    </w:r>
    <w:r w:rsidRPr="00123D98">
      <w:rPr>
        <w:rStyle w:val="PageNumber"/>
      </w:rPr>
      <w:t>-001</w:t>
    </w:r>
    <w:r w:rsidR="00461B52" w:rsidRPr="00123D98">
      <w:rPr>
        <w:rStyle w:val="PageNumber"/>
      </w:rPr>
      <w:t>-AC</w:t>
    </w:r>
  </w:p>
  <w:p w:rsidR="00461B52" w:rsidRPr="00C02BEB" w:rsidRDefault="00123D98" w:rsidP="00CE06A1">
    <w:pPr>
      <w:pBdr>
        <w:top w:val="single" w:sz="6" w:space="1" w:color="auto"/>
      </w:pBdr>
      <w:tabs>
        <w:tab w:val="right" w:pos="10080"/>
      </w:tabs>
      <w:rPr>
        <w:rStyle w:val="PageNumber"/>
      </w:rPr>
    </w:pPr>
    <w:r w:rsidRPr="00123D98">
      <w:t>NAS Whiting Field - South</w:t>
    </w:r>
    <w:r w:rsidR="00461B52" w:rsidRPr="00123D98">
      <w:rPr>
        <w:rStyle w:val="PageNumber"/>
      </w:rPr>
      <w:tab/>
    </w:r>
    <w:r w:rsidR="004B239E">
      <w:t>New Hot-</w:t>
    </w:r>
    <w:r w:rsidRPr="00123D98">
      <w:t>Mix Asphalt Concrete Plant</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A41C97">
      <w:rPr>
        <w:rStyle w:val="PageNumber"/>
        <w:noProof/>
      </w:rPr>
      <w:t>6</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A41C97">
      <w:rPr>
        <w:rStyle w:val="PageNumber"/>
        <w:noProof/>
      </w:rPr>
      <w:t>6</w:t>
    </w:r>
    <w:r w:rsidR="00F35406">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52" w:rsidRDefault="00461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44B" w:rsidRDefault="0066044B">
      <w:r>
        <w:separator/>
      </w:r>
    </w:p>
  </w:footnote>
  <w:footnote w:type="continuationSeparator" w:id="0">
    <w:p w:rsidR="0066044B" w:rsidRDefault="00660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52" w:rsidRDefault="00461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E635FF"/>
    <w:multiLevelType w:val="hybridMultilevel"/>
    <w:tmpl w:val="B2C00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6"/>
  </w:num>
  <w:num w:numId="6">
    <w:abstractNumId w:val="4"/>
  </w:num>
  <w:num w:numId="7">
    <w:abstractNumId w:val="1"/>
  </w:num>
  <w:num w:numId="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005F3"/>
    <w:rsid w:val="00014710"/>
    <w:rsid w:val="000262BC"/>
    <w:rsid w:val="00041A5D"/>
    <w:rsid w:val="0006299B"/>
    <w:rsid w:val="00094BDB"/>
    <w:rsid w:val="000B3948"/>
    <w:rsid w:val="000B4B28"/>
    <w:rsid w:val="000C5143"/>
    <w:rsid w:val="000E42D3"/>
    <w:rsid w:val="000E49CF"/>
    <w:rsid w:val="00111453"/>
    <w:rsid w:val="0012300F"/>
    <w:rsid w:val="00123D98"/>
    <w:rsid w:val="00140CD4"/>
    <w:rsid w:val="001771DC"/>
    <w:rsid w:val="00193F10"/>
    <w:rsid w:val="00194AA6"/>
    <w:rsid w:val="001C4E37"/>
    <w:rsid w:val="001D1649"/>
    <w:rsid w:val="001D487F"/>
    <w:rsid w:val="001E2CD6"/>
    <w:rsid w:val="002004AF"/>
    <w:rsid w:val="00201860"/>
    <w:rsid w:val="002225DD"/>
    <w:rsid w:val="002325EE"/>
    <w:rsid w:val="00250D11"/>
    <w:rsid w:val="00266F16"/>
    <w:rsid w:val="002A28C2"/>
    <w:rsid w:val="002A2905"/>
    <w:rsid w:val="002D60BB"/>
    <w:rsid w:val="002E28D8"/>
    <w:rsid w:val="002F0E6E"/>
    <w:rsid w:val="002F4E66"/>
    <w:rsid w:val="00302267"/>
    <w:rsid w:val="00312095"/>
    <w:rsid w:val="0033363A"/>
    <w:rsid w:val="00334DB0"/>
    <w:rsid w:val="003440D0"/>
    <w:rsid w:val="00346552"/>
    <w:rsid w:val="00362B27"/>
    <w:rsid w:val="003858DE"/>
    <w:rsid w:val="0038708A"/>
    <w:rsid w:val="0039482F"/>
    <w:rsid w:val="0039723F"/>
    <w:rsid w:val="003A3C29"/>
    <w:rsid w:val="003B1E0A"/>
    <w:rsid w:val="003E683A"/>
    <w:rsid w:val="003F1AFB"/>
    <w:rsid w:val="0040283C"/>
    <w:rsid w:val="0043123B"/>
    <w:rsid w:val="0043670E"/>
    <w:rsid w:val="00437706"/>
    <w:rsid w:val="004414F2"/>
    <w:rsid w:val="00446FE7"/>
    <w:rsid w:val="00461B52"/>
    <w:rsid w:val="004A18FA"/>
    <w:rsid w:val="004B239E"/>
    <w:rsid w:val="004B5185"/>
    <w:rsid w:val="004C0984"/>
    <w:rsid w:val="004D1D9F"/>
    <w:rsid w:val="004D345B"/>
    <w:rsid w:val="004D6D1B"/>
    <w:rsid w:val="004E48C8"/>
    <w:rsid w:val="005455AE"/>
    <w:rsid w:val="00553E75"/>
    <w:rsid w:val="005B2B19"/>
    <w:rsid w:val="005C66CF"/>
    <w:rsid w:val="005D3D8F"/>
    <w:rsid w:val="005E36E4"/>
    <w:rsid w:val="005F2ED5"/>
    <w:rsid w:val="005F577C"/>
    <w:rsid w:val="00604130"/>
    <w:rsid w:val="00617209"/>
    <w:rsid w:val="00635D12"/>
    <w:rsid w:val="0065214A"/>
    <w:rsid w:val="0066044B"/>
    <w:rsid w:val="006637B8"/>
    <w:rsid w:val="00670724"/>
    <w:rsid w:val="0067773B"/>
    <w:rsid w:val="00684184"/>
    <w:rsid w:val="00686486"/>
    <w:rsid w:val="00697E6D"/>
    <w:rsid w:val="006B6A64"/>
    <w:rsid w:val="006B6EFE"/>
    <w:rsid w:val="00701FEF"/>
    <w:rsid w:val="0072612C"/>
    <w:rsid w:val="00741F1A"/>
    <w:rsid w:val="00743E7F"/>
    <w:rsid w:val="00753A39"/>
    <w:rsid w:val="00762E18"/>
    <w:rsid w:val="00766175"/>
    <w:rsid w:val="007747AA"/>
    <w:rsid w:val="00782ABD"/>
    <w:rsid w:val="00786837"/>
    <w:rsid w:val="00794F14"/>
    <w:rsid w:val="007D6C13"/>
    <w:rsid w:val="007E5CA3"/>
    <w:rsid w:val="007F4181"/>
    <w:rsid w:val="007F7B7E"/>
    <w:rsid w:val="00801B77"/>
    <w:rsid w:val="00835018"/>
    <w:rsid w:val="008372B7"/>
    <w:rsid w:val="00850561"/>
    <w:rsid w:val="008560BD"/>
    <w:rsid w:val="008603FF"/>
    <w:rsid w:val="0086565F"/>
    <w:rsid w:val="008673D3"/>
    <w:rsid w:val="0087009A"/>
    <w:rsid w:val="00882E71"/>
    <w:rsid w:val="008B72B6"/>
    <w:rsid w:val="008F6B7B"/>
    <w:rsid w:val="00915F63"/>
    <w:rsid w:val="009239E1"/>
    <w:rsid w:val="0093238E"/>
    <w:rsid w:val="00955781"/>
    <w:rsid w:val="00956C9C"/>
    <w:rsid w:val="00962971"/>
    <w:rsid w:val="009730C6"/>
    <w:rsid w:val="00984BEE"/>
    <w:rsid w:val="009A13CF"/>
    <w:rsid w:val="009B2D0F"/>
    <w:rsid w:val="009B32D2"/>
    <w:rsid w:val="009C3607"/>
    <w:rsid w:val="009C6EED"/>
    <w:rsid w:val="009F6095"/>
    <w:rsid w:val="00A30BB9"/>
    <w:rsid w:val="00A41C97"/>
    <w:rsid w:val="00A63ADA"/>
    <w:rsid w:val="00A666E8"/>
    <w:rsid w:val="00A71F91"/>
    <w:rsid w:val="00A7346A"/>
    <w:rsid w:val="00A938D5"/>
    <w:rsid w:val="00A948F3"/>
    <w:rsid w:val="00B103DE"/>
    <w:rsid w:val="00B2315F"/>
    <w:rsid w:val="00B633A0"/>
    <w:rsid w:val="00B674B0"/>
    <w:rsid w:val="00B7612C"/>
    <w:rsid w:val="00B76966"/>
    <w:rsid w:val="00BB1087"/>
    <w:rsid w:val="00BC5729"/>
    <w:rsid w:val="00BE0F0E"/>
    <w:rsid w:val="00BE6E8B"/>
    <w:rsid w:val="00C02BEB"/>
    <w:rsid w:val="00C06C6D"/>
    <w:rsid w:val="00C4038F"/>
    <w:rsid w:val="00C47DD2"/>
    <w:rsid w:val="00C502D1"/>
    <w:rsid w:val="00C66E7D"/>
    <w:rsid w:val="00C7510F"/>
    <w:rsid w:val="00CB71F0"/>
    <w:rsid w:val="00CE06A1"/>
    <w:rsid w:val="00CF030A"/>
    <w:rsid w:val="00D07B72"/>
    <w:rsid w:val="00D1773B"/>
    <w:rsid w:val="00D23C4F"/>
    <w:rsid w:val="00D24F36"/>
    <w:rsid w:val="00D260A3"/>
    <w:rsid w:val="00D262B1"/>
    <w:rsid w:val="00D4398E"/>
    <w:rsid w:val="00D51D78"/>
    <w:rsid w:val="00D54027"/>
    <w:rsid w:val="00D727AB"/>
    <w:rsid w:val="00D777FA"/>
    <w:rsid w:val="00D97217"/>
    <w:rsid w:val="00DA3129"/>
    <w:rsid w:val="00DA4D8D"/>
    <w:rsid w:val="00DB4E11"/>
    <w:rsid w:val="00DD2220"/>
    <w:rsid w:val="00E04AF8"/>
    <w:rsid w:val="00E42819"/>
    <w:rsid w:val="00E50051"/>
    <w:rsid w:val="00E607EE"/>
    <w:rsid w:val="00E84B3B"/>
    <w:rsid w:val="00EC344E"/>
    <w:rsid w:val="00EE6112"/>
    <w:rsid w:val="00F07FD4"/>
    <w:rsid w:val="00F1112F"/>
    <w:rsid w:val="00F35406"/>
    <w:rsid w:val="00F71458"/>
    <w:rsid w:val="00F77D22"/>
    <w:rsid w:val="00FA32C1"/>
    <w:rsid w:val="00FB0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ward.ard@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598E3-459F-436A-AA3A-8B4EEE7F9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2684</Words>
  <Characters>15210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Gunter, Rebecca</cp:lastModifiedBy>
  <cp:revision>6</cp:revision>
  <cp:lastPrinted>2009-02-12T15:11:00Z</cp:lastPrinted>
  <dcterms:created xsi:type="dcterms:W3CDTF">2015-07-14T21:04:00Z</dcterms:created>
  <dcterms:modified xsi:type="dcterms:W3CDTF">2015-07-16T18:21:00Z</dcterms:modified>
</cp:coreProperties>
</file>